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an Environmental Engineer operating within the jurisdiction of Singapore. The purpose of this review is to ensure that the engineer adheres to the highest standards of practice as mandated by the relevant regulatory bodies in Singapore, including the National Environment Agency (NEA) and the Professional Engineers Board (PEB).</w:t>
      </w:r>
    </w:p>
    <w:p>
      <w:pPr>
        <w:pStyle w:val="BodyText"/>
      </w:pPr>
      <w:r>
        <w:t xml:space="preserve">The review process involves a comprehensive assessment of the engineer's work on various projects, focusing on their ability to design, implement, and manage environmental solutions that comply with local regulations and international best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environmental engineering principles and practices.</w:t>
      </w:r>
    </w:p>
    <w:p>
      <w:pPr>
        <w:numPr>
          <w:ilvl w:val="0"/>
          <w:numId w:val="1001"/>
        </w:numPr>
        <w:pStyle w:val="Compact"/>
      </w:pPr>
      <w:r>
        <w:t xml:space="preserve">Compliance with Singapore's environmental regulations and standards.</w:t>
      </w:r>
    </w:p>
    <w:p>
      <w:pPr>
        <w:numPr>
          <w:ilvl w:val="0"/>
          <w:numId w:val="1001"/>
        </w:numPr>
        <w:pStyle w:val="Compact"/>
      </w:pPr>
      <w:r>
        <w:t xml:space="preserve">Project management skills and ability to deliver projects on time and within budget.</w:t>
      </w:r>
    </w:p>
    <w:p>
      <w:pPr>
        <w:numPr>
          <w:ilvl w:val="0"/>
          <w:numId w:val="1001"/>
        </w:numPr>
        <w:pStyle w:val="Compact"/>
      </w:pPr>
      <w:r>
        <w:t xml:space="preserve">Ethical conduct and professional responsibility.</w:t>
      </w:r>
    </w:p>
    <w:p>
      <w:pPr>
        <w:numPr>
          <w:ilvl w:val="0"/>
          <w:numId w:val="1001"/>
        </w:numPr>
        <w:pStyle w:val="Compact"/>
      </w:pPr>
      <w:r>
        <w:t xml:space="preserve">Contribution to sustainable development and environmental protection in Singapore.</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2"/>
        </w:numPr>
        <w:pStyle w:val="Compact"/>
      </w:pPr>
      <w:r>
        <w:t xml:space="preserve">Document review of project reports, designs, and compliance records.</w:t>
      </w:r>
    </w:p>
    <w:p>
      <w:pPr>
        <w:numPr>
          <w:ilvl w:val="0"/>
          <w:numId w:val="1002"/>
        </w:numPr>
        <w:pStyle w:val="Compact"/>
      </w:pPr>
      <w:r>
        <w:t xml:space="preserve">Interviews with the engineer, project stakeholders, and regulatory authorities.</w:t>
      </w:r>
    </w:p>
    <w:p>
      <w:pPr>
        <w:numPr>
          <w:ilvl w:val="0"/>
          <w:numId w:val="1002"/>
        </w:numPr>
        <w:pStyle w:val="Compact"/>
      </w:pPr>
      <w:r>
        <w:t xml:space="preserve">Site visits to observe the implementation of environmental solutions.</w:t>
      </w:r>
    </w:p>
    <w:p>
      <w:pPr>
        <w:numPr>
          <w:ilvl w:val="0"/>
          <w:numId w:val="1002"/>
        </w:numPr>
        <w:pStyle w:val="Compact"/>
      </w:pPr>
      <w:r>
        <w:t xml:space="preserve">Comparison of the engineer's work against industry benchmarks and best practices.</w:t>
      </w:r>
    </w:p>
    <w:bookmarkEnd w:id="23"/>
    <w:bookmarkStart w:id="29"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Environmental Engineer demonstrated a strong understanding of environmental engineering principles, including water treatment, air quality management, waste management, and soil remediation. Their designs and solutions were technically sound and aligned with the latest advancements in the field.</w:t>
      </w:r>
    </w:p>
    <w:p>
      <w:pPr>
        <w:pStyle w:val="BodyText"/>
      </w:pPr>
      <w:r>
        <w:t xml:space="preserve">For example, in a recent project involving the design of a wastewater treatment plant, the engineer successfully integrated advanced membrane bioreactor technology, which significantly improved treatment efficiency and reduced the plant's carbon footprint. This approach not only met but exceeded the requirements set by the NEA.</w:t>
      </w:r>
    </w:p>
    <w:bookmarkEnd w:id="24"/>
    <w:bookmarkStart w:id="25" w:name="regulatory-compliance"/>
    <w:p>
      <w:pPr>
        <w:pStyle w:val="Heading3"/>
      </w:pPr>
      <w:r>
        <w:t xml:space="preserve">4.2 Regulatory Compliance</w:t>
      </w:r>
    </w:p>
    <w:p>
      <w:pPr>
        <w:pStyle w:val="FirstParagraph"/>
      </w:pPr>
      <w:r>
        <w:t xml:space="preserve">The engineer consistently ensured that all projects complied with Singapore's environmental regulations, including the Environmental Public Health Act, the Environmental Management and Coordination Act, and the guidelines issued by the NEA and PEB.</w:t>
      </w:r>
    </w:p>
    <w:p>
      <w:pPr>
        <w:pStyle w:val="BodyText"/>
      </w:pPr>
      <w:r>
        <w:t xml:space="preserve">In one instance, the engineer proactively identified potential non-compliance issues in a construction project and implemented corrective measures before they could result in penalties or environmental harm. This proactive approach reflects a high level of professionalism and commitment to regulatory compliance.</w:t>
      </w:r>
    </w:p>
    <w:bookmarkEnd w:id="25"/>
    <w:bookmarkStart w:id="26" w:name="project-management"/>
    <w:p>
      <w:pPr>
        <w:pStyle w:val="Heading3"/>
      </w:pPr>
      <w:r>
        <w:t xml:space="preserve">4.3 Project Management</w:t>
      </w:r>
    </w:p>
    <w:p>
      <w:pPr>
        <w:pStyle w:val="FirstParagraph"/>
      </w:pPr>
      <w:r>
        <w:t xml:space="preserve">The engineer exhibited excellent project management skills, effectively coordinating with multidisciplinary teams, contractors, and regulatory authorities to deliver projects on time and within budget.</w:t>
      </w:r>
    </w:p>
    <w:p>
      <w:pPr>
        <w:pStyle w:val="BodyText"/>
      </w:pPr>
      <w:r>
        <w:t xml:space="preserve">For example, in a large-scale urban redevelopment project, the engineer managed the integration of green building features, such as rainwater harvesting systems and green roofs, without causing delays or cost overruns. This demonstrates their ability to balance environmental objectives with practical project constraints.</w:t>
      </w:r>
    </w:p>
    <w:bookmarkEnd w:id="26"/>
    <w:bookmarkStart w:id="27" w:name="ethical-conduct"/>
    <w:p>
      <w:pPr>
        <w:pStyle w:val="Heading3"/>
      </w:pPr>
      <w:r>
        <w:t xml:space="preserve">4.4 Ethical Conduct</w:t>
      </w:r>
    </w:p>
    <w:p>
      <w:pPr>
        <w:pStyle w:val="FirstParagraph"/>
      </w:pPr>
      <w:r>
        <w:t xml:space="preserve">The engineer adhered to the highest ethical standards, maintaining integrity, objectivity, and transparency in all professional activities. They consistently prioritized public safety and environmental protection over commercial interests.</w:t>
      </w:r>
    </w:p>
    <w:p>
      <w:pPr>
        <w:pStyle w:val="BodyText"/>
      </w:pPr>
      <w:r>
        <w:t xml:space="preserve">In a situation where a client requested the use of substandard materials to reduce costs, the engineer firmly refused and explained the potential environmental and health risks. This decision, although initially unpopular with the client, ultimately protected the environment and enhanced the engineer's reputation for ethical conduct.</w:t>
      </w:r>
    </w:p>
    <w:bookmarkEnd w:id="27"/>
    <w:bookmarkStart w:id="28" w:name="contribution-to-sustainable-development"/>
    <w:p>
      <w:pPr>
        <w:pStyle w:val="Heading3"/>
      </w:pPr>
      <w:r>
        <w:t xml:space="preserve">4.5 Contribution to Sustainable Development</w:t>
      </w:r>
    </w:p>
    <w:p>
      <w:pPr>
        <w:pStyle w:val="FirstParagraph"/>
      </w:pPr>
      <w:r>
        <w:t xml:space="preserve">The engineer made significant contributions to sustainable development in Singapore by promoting innovative solutions that reduce environmental impact and enhance resource efficiency.</w:t>
      </w:r>
    </w:p>
    <w:p>
      <w:pPr>
        <w:pStyle w:val="BodyText"/>
      </w:pPr>
      <w:r>
        <w:t xml:space="preserve">For instance, they led a team that developed a circular economy framework for a manufacturing facility, which minimized waste generation and maximized resource recovery. This initiative not only benefited the environment but also resulted in cost savings for the client, demonstrating the economic viability of sustainable practices.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stay updated with the latest developments in environmental engineering and Singapore's regulatory landscape.</w:t>
      </w:r>
    </w:p>
    <w:p>
      <w:pPr>
        <w:numPr>
          <w:ilvl w:val="0"/>
          <w:numId w:val="1003"/>
        </w:numPr>
        <w:pStyle w:val="Compact"/>
      </w:pPr>
      <w:r>
        <w:t xml:space="preserve">Enhance collaboration with academic institutions and research organizations to foster innovation in environmental solutions.</w:t>
      </w:r>
    </w:p>
    <w:p>
      <w:pPr>
        <w:numPr>
          <w:ilvl w:val="0"/>
          <w:numId w:val="1003"/>
        </w:numPr>
        <w:pStyle w:val="Compact"/>
      </w:pPr>
      <w:r>
        <w:t xml:space="preserve">Consider mentoring junior engineers to promote the growth of the environmental engineering profession in Singapore.</w:t>
      </w:r>
    </w:p>
    <w:p>
      <w:pPr>
        <w:numPr>
          <w:ilvl w:val="0"/>
          <w:numId w:val="1003"/>
        </w:numPr>
        <w:pStyle w:val="Compact"/>
      </w:pPr>
      <w:r>
        <w:t xml:space="preserve">Explore opportunities to contribute to national initiatives aimed at achieving Singapore's sustainability goals, such as the Singapore Green Plan 2030.</w:t>
      </w:r>
    </w:p>
    <w:bookmarkEnd w:id="30"/>
    <w:bookmarkStart w:id="31" w:name="conclusion"/>
    <w:p>
      <w:pPr>
        <w:pStyle w:val="Heading2"/>
      </w:pPr>
      <w:r>
        <w:t xml:space="preserve">6. Conclusion</w:t>
      </w:r>
    </w:p>
    <w:p>
      <w:pPr>
        <w:pStyle w:val="FirstParagraph"/>
      </w:pPr>
      <w:r>
        <w:t xml:space="preserve">In conclusion, the Environmental Engineer under review has demonstrated exceptional technical expertise, regulatory compliance, project management skills, ethical conduct, and commitment to sustainable development. Their work aligns with the highest standards of the profession and contributes positively to environmental protection and sustainable development in Singapore.</w:t>
      </w:r>
    </w:p>
    <w:p>
      <w:pPr>
        <w:pStyle w:val="BodyText"/>
      </w:pPr>
      <w:r>
        <w:t xml:space="preserve">This Peer Review Report confirms that the engineer is fully competent and qualified to practice as an Environmental Engineer in Singapore. It is recommended that they continue their professional development and remain actively engaged in advancing the field of environmental engineering.</w:t>
      </w:r>
    </w:p>
    <w:bookmarkEnd w:id="31"/>
    <w:p>
      <w:pPr>
        <w:pStyle w:val="BodyText"/>
      </w:pPr>
      <w:r>
        <w:rPr>
          <w:bCs/>
          <w:b/>
        </w:rPr>
        <w:t xml:space="preserve">Prepared by:</w:t>
      </w:r>
    </w:p>
    <w:p>
      <w:pPr>
        <w:pStyle w:val="BodyText"/>
      </w:pPr>
      <w:r>
        <w:t xml:space="preserve">[Name]</w:t>
      </w:r>
    </w:p>
    <w:p>
      <w:pPr>
        <w:pStyle w:val="BodyText"/>
      </w:pPr>
      <w:r>
        <w:t xml:space="preserve">[Title]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Singapore</dc:title>
  <dc:creator/>
  <dc:language>en</dc:language>
  <cp:keywords/>
  <dcterms:created xsi:type="dcterms:W3CDTF">2026-10-10T10:23:32Z</dcterms:created>
  <dcterms:modified xsi:type="dcterms:W3CDTF">2026-10-10T10:23:32Z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