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Environmental</w:t>
      </w:r>
      <w:r>
        <w:t xml:space="preserve"> </w:t>
      </w:r>
      <w:r>
        <w:t xml:space="preserve">Engineer</w:t>
      </w:r>
      <w:r>
        <w:t xml:space="preserve"> </w:t>
      </w:r>
      <w:r>
        <w:t xml:space="preserve">-</w:t>
      </w:r>
      <w:r>
        <w:t xml:space="preserve"> </w:t>
      </w:r>
      <w:r>
        <w:t xml:space="preserve">Dubai,</w:t>
      </w:r>
      <w:r>
        <w:t xml:space="preserve"> </w:t>
      </w:r>
      <w:r>
        <w:t xml:space="preserve">UAE</w:t>
      </w:r>
    </w:p>
    <w:bookmarkStart w:id="20" w:name="peer-review-report"/>
    <w:p>
      <w:pPr>
        <w:pStyle w:val="Heading1"/>
      </w:pPr>
      <w:r>
        <w:t xml:space="preserve">Peer Review Report</w:t>
      </w:r>
    </w:p>
    <w:p>
      <w:pPr>
        <w:pStyle w:val="FirstParagraph"/>
      </w:pPr>
      <w:r>
        <w:rPr>
          <w:bCs/>
          <w:b/>
        </w:rPr>
        <w:t xml:space="preserve">Report Reference:</w:t>
      </w:r>
      <w:r>
        <w:t xml:space="preserve"> </w:t>
      </w:r>
      <w:r>
        <w:t xml:space="preserve">PR-ENV-DXB-2023-089</w:t>
      </w:r>
      <w:r>
        <w:br/>
      </w:r>
      <w:r>
        <w:rPr>
          <w:bCs/>
          <w:b/>
        </w:rPr>
        <w:t xml:space="preserve">Date of Review:</w:t>
      </w:r>
      <w:r>
        <w:t xml:space="preserve"> </w:t>
      </w:r>
      <w:r>
        <w:t xml:space="preserve">October 24, 2023</w:t>
      </w:r>
    </w:p>
    <w:p>
      <w:pPr>
        <w:pStyle w:val="BodyText"/>
      </w:pPr>
      <w:r>
        <w:rPr>
          <w:bCs/>
          <w:b/>
        </w:rPr>
        <w:t xml:space="preserve">Location:</w:t>
      </w:r>
      <w:r>
        <w:t xml:space="preserve"> </w:t>
      </w:r>
      <w:r>
        <w:t xml:space="preserve">Dubai, United Arab Emirates</w:t>
      </w:r>
      <w:r>
        <w:br/>
      </w:r>
      <w:r>
        <w:rPr>
          <w:bCs/>
          <w:b/>
        </w:rPr>
        <w:t xml:space="preserve">Regulatory Context:</w:t>
      </w:r>
      <w:r>
        <w:t xml:space="preserve"> </w:t>
      </w:r>
      <w:r>
        <w:t xml:space="preserve">Dubai Municipality / DED</w:t>
      </w:r>
    </w:p>
    <w:p>
      <w:pPr>
        <w:pStyle w:val="BodyText"/>
      </w:pPr>
      <w:r>
        <w:t xml:space="preserve">1. Candidate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Name</w:t>
            </w:r>
          </w:p>
        </w:tc>
        <w:tc>
          <w:tcPr/>
          <w:p>
            <w:pPr>
              <w:pStyle w:val="Compact"/>
              <w:jc w:val="left"/>
            </w:pPr>
            <w:r>
              <w:t xml:space="preserve">[Candidate Name Redacted]</w:t>
            </w:r>
          </w:p>
        </w:tc>
      </w:tr>
      <w:tr>
        <w:tc>
          <w:tcPr/>
          <w:p>
            <w:pPr>
              <w:pStyle w:val="Compact"/>
              <w:jc w:val="left"/>
            </w:pPr>
            <w:r>
              <w:t xml:space="preserve">Professional Title</w:t>
            </w:r>
          </w:p>
        </w:tc>
        <w:tc>
          <w:tcPr/>
          <w:p>
            <w:pPr>
              <w:pStyle w:val="Compact"/>
              <w:jc w:val="left"/>
            </w:pPr>
            <w:r>
              <w:t xml:space="preserve">Environmental Engineer</w:t>
            </w:r>
          </w:p>
        </w:tc>
      </w:tr>
      <w:tr>
        <w:tc>
          <w:tcPr/>
          <w:p>
            <w:pPr>
              <w:pStyle w:val="Compact"/>
              <w:jc w:val="left"/>
            </w:pPr>
            <w:r>
              <w:t xml:space="preserve">License Number</w:t>
            </w:r>
          </w:p>
        </w:tc>
        <w:tc>
          <w:tcPr/>
          <w:p>
            <w:pPr>
              <w:pStyle w:val="Compact"/>
              <w:jc w:val="left"/>
            </w:pPr>
            <w:r>
              <w:t xml:space="preserve">[License Number Redacted]</w:t>
            </w:r>
          </w:p>
        </w:tc>
      </w:tr>
      <w:tr>
        <w:tc>
          <w:tcPr/>
          <w:p>
            <w:pPr>
              <w:pStyle w:val="Compact"/>
              <w:jc w:val="left"/>
            </w:pPr>
            <w:r>
              <w:t xml:space="preserve">Employer</w:t>
            </w:r>
          </w:p>
        </w:tc>
        <w:tc>
          <w:tcPr/>
          <w:p>
            <w:pPr>
              <w:pStyle w:val="Compact"/>
              <w:jc w:val="left"/>
            </w:pPr>
            <w:r>
              <w:t xml:space="preserve">[Consultancy Firm Name], Dubai</w:t>
            </w:r>
          </w:p>
        </w:tc>
      </w:tr>
      <w:tr>
        <w:tc>
          <w:tcPr/>
          <w:p>
            <w:pPr>
              <w:pStyle w:val="Compact"/>
              <w:jc w:val="left"/>
            </w:pPr>
            <w:r>
              <w:t xml:space="preserve">Years of Experience</w:t>
            </w:r>
          </w:p>
        </w:tc>
        <w:tc>
          <w:tcPr/>
          <w:p>
            <w:pPr>
              <w:pStyle w:val="Compact"/>
              <w:jc w:val="left"/>
            </w:pPr>
            <w:r>
              <w:t xml:space="preserve">12 Years</w:t>
            </w:r>
          </w:p>
        </w:tc>
      </w:tr>
    </w:tbl>
    <w:p>
      <w:pPr>
        <w:pStyle w:val="BodyText"/>
      </w:pPr>
      <w:r>
        <w:t xml:space="preserve">2. Introduction and Scope</w:t>
      </w:r>
    </w:p>
    <w:p>
      <w:pPr>
        <w:pStyle w:val="BodyText"/>
      </w:pPr>
      <w:r>
        <w:t xml:space="preserve">This Peer Review Report has been commissioned to evaluate the professional competency, technical expertise, and ethical standing of the aforementioned Environmental Engineer. The review is conducted in strict accordance with the professional standards required for engineering practice in the United Arab Emirates, specifically within the jurisdiction of Dubai.</w:t>
      </w:r>
    </w:p>
    <w:p>
      <w:pPr>
        <w:pStyle w:val="BodyText"/>
      </w:pPr>
      <w:r>
        <w:t xml:space="preserve">The scope of this review encompasses an analysis of the candidate's portfolio of projects executed within the Emirate of Dubai over the last five years. The assessment focuses on the engineer's ability to navigate the complex regulatory landscape of the UAE, including compliance with Dubai Municipality (DM) regulations, the Environment Agency – Abu Dhabi (EAD) standards where applicable, and the broader UAE Federal Environmental Laws. The primary objective is to determine if the candidate maintains the high level of technical proficiency required to safeguard public health and the environment in a rapidly developing urban ecosystem like Dubai.</w:t>
      </w:r>
    </w:p>
    <w:p>
      <w:pPr>
        <w:pStyle w:val="BodyText"/>
      </w:pPr>
      <w:r>
        <w:t xml:space="preserve">3. Technical Competency Assessment</w:t>
      </w:r>
    </w:p>
    <w:p>
      <w:pPr>
        <w:pStyle w:val="BodyText"/>
      </w:pPr>
      <w:r>
        <w:t xml:space="preserve">The review panel examined three major projects submitted by the Environmental Engineer, focusing on waste management, air quality control, and water resource management.</w:t>
      </w:r>
    </w:p>
    <w:p>
      <w:pPr>
        <w:pStyle w:val="BodyText"/>
      </w:pPr>
      <w:r>
        <w:rPr>
          <w:bCs/>
          <w:b/>
        </w:rPr>
        <w:t xml:space="preserve">3.1 Regulatory Compliance and Local Context:</w:t>
      </w:r>
      <w:r>
        <w:br/>
      </w:r>
      <w:r>
        <w:t xml:space="preserve">The candidate demonstrated a robust understanding of the specific environmental challenges facing Dubai. In the "Marina District High-Rise Complex" project, the engineer successfully integrated sustainable design principles that exceeded the requirements of the Dubai Green Building Regulations and Specification. The review noted that the Environmental Engineer effectively utilized the Dubai Municipality's environmental impact assessment (EIA) guidelines to mitigate construction noise and dust, which are critical concerns in the dense urban fabric of Dubai.</w:t>
      </w:r>
    </w:p>
    <w:p>
      <w:pPr>
        <w:pStyle w:val="BodyText"/>
      </w:pPr>
      <w:r>
        <w:rPr>
          <w:bCs/>
          <w:b/>
        </w:rPr>
        <w:t xml:space="preserve">3.2 Waste Management and Circular Economy:</w:t>
      </w:r>
      <w:r>
        <w:br/>
      </w:r>
      <w:r>
        <w:t xml:space="preserve">A significant portion of the review focused on the candidate's work on the "Dubai Industrial City Waste Diversion Strategy." The Environmental Engineer proposed a comprehensive waste segregation and recycling protocol that aligns with the UAE's National Agenda for sustainability. The technical calculations regarding landfill diversion rates were accurate, and the proposed infrastructure for hazardous waste handling met the stringent safety protocols mandated by the UAE Ministry of Climate Change and Environment. The peer reviewers commended the engineer for incorporating local climatic conditions into the design of waste storage facilities to prevent odor dispersion and leachate formation.</w:t>
      </w:r>
    </w:p>
    <w:p>
      <w:pPr>
        <w:pStyle w:val="BodyText"/>
      </w:pPr>
      <w:r>
        <w:rPr>
          <w:bCs/>
          <w:b/>
        </w:rPr>
        <w:t xml:space="preserve">3.3 Water and Air Quality:</w:t>
      </w:r>
      <w:r>
        <w:br/>
      </w:r>
      <w:r>
        <w:t xml:space="preserve">In the context of water scarcity, a critical issue in the United Arab Emirates, the candidate's design for a greywater recycling system for a large-scale hospitality project in Dubai was thoroughly evaluated. The system design adhered to the UAE Standards (UAE.S) for reclaimed water usage. Furthermore, the air quality monitoring plan developed for a major infrastructure project showed a sophisticated understanding of particulate matter (PM10 and PM2.5) control, ensuring compliance with the ambient air quality standards set by the Dubai Supreme Council of Energy.</w:t>
      </w:r>
    </w:p>
    <w:p>
      <w:pPr>
        <w:pStyle w:val="BodyText"/>
      </w:pPr>
      <w:r>
        <w:t xml:space="preserve">4. Professional Ethics and Conduct</w:t>
      </w:r>
    </w:p>
    <w:p>
      <w:pPr>
        <w:pStyle w:val="BodyText"/>
      </w:pPr>
      <w:r>
        <w:t xml:space="preserve">The peer review process also assessed the Environmental Engineer's adherence to the Code of Ethics for Engineers in the UAE. The candidate was found to have consistently prioritized public safety and environmental protection over commercial interests. There were no records of disciplinary actions or violations reported to the Dubai Department of Economic Development (DED). The engineer demonstrated transparency in reporting environmental data to regulatory bodies, a crucial trait for maintaining trust in the engineering profession within the UAE.</w:t>
      </w:r>
    </w:p>
    <w:p>
      <w:pPr>
        <w:pStyle w:val="BodyText"/>
      </w:pPr>
      <w:r>
        <w:t xml:space="preserve">5. Areas for Improvement</w:t>
      </w:r>
    </w:p>
    <w:p>
      <w:pPr>
        <w:pStyle w:val="BodyText"/>
      </w:pPr>
      <w:r>
        <w:t xml:space="preserve">While the overall performance is rated as excellent, the review panel identified minor areas for professional development. The candidate is encouraged to deepen their expertise in emerging technologies related to carbon capture and storage (CCS), which is becoming increasingly relevant to the UAE's Net Zero 2050 Strategic Initiative. Additionally, while the candidate is proficient in English, enhancing technical documentation skills to ensure seamless communication with diverse international stakeholders in Dubai's multicultural engineering environment would be beneficial.</w:t>
      </w:r>
    </w:p>
    <w:p>
      <w:pPr>
        <w:pStyle w:val="BodyText"/>
      </w:pPr>
      <w:r>
        <w:t xml:space="preserve">6. Conclusion and Recommendation</w:t>
      </w:r>
    </w:p>
    <w:p>
      <w:pPr>
        <w:pStyle w:val="BodyText"/>
      </w:pPr>
      <w:r>
        <w:t xml:space="preserve">Based on the comprehensive evaluation of the submitted documentation, project outcomes, and regulatory compliance records, the Peer Review Panel concludes that the candidate is a highly competent Environmental Engineer. The candidate possesses the necessary technical knowledge and practical experience to execute complex environmental engineering tasks within the United Arab Emirates, specifically in Dubai.</w:t>
      </w:r>
    </w:p>
    <w:p>
      <w:pPr>
        <w:pStyle w:val="BodyText"/>
      </w:pPr>
      <w:r>
        <w:t xml:space="preserve">The candidate's work reflects a strong commitment to sustainability and a thorough understanding of the local regulatory framework. Therefore, the panel recommends the renewal of the candidate's professional engineering license and acknowledges their standing as a qualified practitioner in the field of Environmental Engineering in Dubai.</w:t>
      </w:r>
    </w:p>
    <w:p>
      <w:pPr>
        <w:pStyle w:val="BodyText"/>
      </w:pPr>
      <w:r>
        <w:rPr>
          <w:bCs/>
          <w:b/>
        </w:rPr>
        <w:t xml:space="preserve">Lead Reviewer:</w:t>
      </w:r>
      <w:r>
        <w:br/>
      </w:r>
      <w:r>
        <w:t xml:space="preserve">Dr. Ahmed Al-Mansoori</w:t>
      </w:r>
      <w:r>
        <w:br/>
      </w:r>
      <w:r>
        <w:t xml:space="preserve">Senior Environmental Consultant</w:t>
      </w:r>
      <w:r>
        <w:br/>
      </w:r>
      <w:r>
        <w:rPr>
          <w:iCs/>
          <w:i/>
        </w:rPr>
        <w:t xml:space="preserve">Signature:</w:t>
      </w:r>
      <w:r>
        <w:t xml:space="preserve"> </w:t>
      </w:r>
      <w:r>
        <w:t xml:space="preserve">____________________</w:t>
      </w:r>
    </w:p>
    <w:p>
      <w:pPr>
        <w:pStyle w:val="BodyText"/>
      </w:pPr>
      <w:r>
        <w:rPr>
          <w:bCs/>
          <w:b/>
        </w:rPr>
        <w:t xml:space="preserve">Panel Chair:</w:t>
      </w:r>
      <w:r>
        <w:br/>
      </w:r>
      <w:r>
        <w:t xml:space="preserve">Eng. Sarah Johnson</w:t>
      </w:r>
      <w:r>
        <w:br/>
      </w:r>
      <w:r>
        <w:t xml:space="preserve">Chair, Engineering Peer Review Board</w:t>
      </w:r>
      <w:r>
        <w:br/>
      </w:r>
      <w:r>
        <w:rPr>
          <w:iCs/>
          <w:i/>
        </w:rPr>
        <w:t xml:space="preserve">Signature:</w:t>
      </w:r>
      <w:r>
        <w:t xml:space="preserve"> </w:t>
      </w:r>
      <w:r>
        <w:t xml:space="preserve">____________________</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Environmental Engineer - Dubai, UAE</dc:title>
  <dc:creator/>
  <dc:language>en</dc:language>
  <cp:keywords/>
  <dcterms:created xsi:type="dcterms:W3CDTF">2026-10-10T07:03:44Z</dcterms:created>
  <dcterms:modified xsi:type="dcterms:W3CDTF">2026-10-10T07:03:44Z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