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Environmental Engineer</w:t>
      </w:r>
    </w:p>
    <w:p>
      <w:pPr>
        <w:pStyle w:val="BodyText"/>
      </w:pPr>
      <w:r>
        <w:rPr>
          <w:bCs/>
          <w:b/>
        </w:rPr>
        <w:t xml:space="preserve">Location:</w:t>
      </w:r>
      <w:r>
        <w:t xml:space="preserve"> </w:t>
      </w:r>
      <w:r>
        <w:t xml:space="preserve">United States Chicago</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ethical conduct of an Environmental Engineer operating within the jurisdiction of the United States Chicago. The purpose of this review is to ensure that the engineer’s work aligns with the rigorous standards set forth by the Illinois Environmental Protection Agency (IEPA), the City of Chicago Department of Environment, and the National Society of Professional Engineers (NSPE) Code of Ethics. This document serves as a formal assessment of the engineer’s contributions to environmental sustainability, regulatory compliance, and public safety in one of the most complex urban environments in the nation.</w:t>
      </w:r>
    </w:p>
    <w:bookmarkEnd w:id="21"/>
    <w:bookmarkStart w:id="22" w:name="scope-of-review"/>
    <w:p>
      <w:pPr>
        <w:pStyle w:val="Heading2"/>
      </w:pPr>
      <w:r>
        <w:t xml:space="preserve">2. Scope of Review</w:t>
      </w:r>
    </w:p>
    <w:p>
      <w:pPr>
        <w:pStyle w:val="FirstParagraph"/>
      </w:pPr>
      <w:r>
        <w:t xml:space="preserve">The scope of this Peer Review Report encompasses the engineer’s activities over the past twelve months, focusing on projects related to water quality management, air pollution control, and hazardous waste remediation within the Chicago metropolitan area. Specific areas of evaluation include:</w:t>
      </w:r>
    </w:p>
    <w:p>
      <w:pPr>
        <w:numPr>
          <w:ilvl w:val="0"/>
          <w:numId w:val="1001"/>
        </w:numPr>
        <w:pStyle w:val="Compact"/>
      </w:pPr>
      <w:r>
        <w:t xml:space="preserve">Compliance with federal regulations such as the Clean Water Act and the Clean Air Act.</w:t>
      </w:r>
    </w:p>
    <w:p>
      <w:pPr>
        <w:numPr>
          <w:ilvl w:val="0"/>
          <w:numId w:val="1001"/>
        </w:numPr>
        <w:pStyle w:val="Compact"/>
      </w:pPr>
      <w:r>
        <w:t xml:space="preserve">Adherence to local ordinances enforced by the City of Chicago.</w:t>
      </w:r>
    </w:p>
    <w:p>
      <w:pPr>
        <w:numPr>
          <w:ilvl w:val="0"/>
          <w:numId w:val="1001"/>
        </w:numPr>
        <w:pStyle w:val="Compact"/>
      </w:pPr>
      <w:r>
        <w:t xml:space="preserve">Technical accuracy in environmental impact assessments and remediation plans.</w:t>
      </w:r>
    </w:p>
    <w:p>
      <w:pPr>
        <w:numPr>
          <w:ilvl w:val="0"/>
          <w:numId w:val="1001"/>
        </w:numPr>
        <w:pStyle w:val="Compact"/>
      </w:pPr>
      <w:r>
        <w:t xml:space="preserve">Effectiveness in collaborating with multidisciplinary teams and stakeholders.</w:t>
      </w:r>
    </w:p>
    <w:p>
      <w:pPr>
        <w:numPr>
          <w:ilvl w:val="0"/>
          <w:numId w:val="1001"/>
        </w:numPr>
        <w:pStyle w:val="Compact"/>
      </w:pPr>
      <w:r>
        <w:t xml:space="preserve">Commitment to professional development and ethical standards.</w:t>
      </w:r>
    </w:p>
    <w:bookmarkEnd w:id="22"/>
    <w:bookmarkStart w:id="26" w:name="technical-competence"/>
    <w:p>
      <w:pPr>
        <w:pStyle w:val="Heading2"/>
      </w:pPr>
      <w:r>
        <w:t xml:space="preserve">3. Technical Competence</w:t>
      </w:r>
    </w:p>
    <w:bookmarkStart w:id="23" w:name="water-quality-management"/>
    <w:p>
      <w:pPr>
        <w:pStyle w:val="Heading3"/>
      </w:pPr>
      <w:r>
        <w:t xml:space="preserve">3.1 Water Quality Management</w:t>
      </w:r>
    </w:p>
    <w:p>
      <w:pPr>
        <w:pStyle w:val="FirstParagraph"/>
      </w:pPr>
      <w:r>
        <w:t xml:space="preserve">The Environmental Engineer demonstrated exceptional technical competence in managing water quality projects, particularly those involving the Chicago River and Lake Michigan. The engineer’s work on stormwater management systems was thorough and innovative, incorporating green infrastructure solutions that align with the City of Chicago’s Green Infrastructure Plan. The engineer’s ability to model hydrological systems and predict potential contamination scenarios was commendable, ensuring that projects met or exceeded the standards set by the IEPA.</w:t>
      </w:r>
    </w:p>
    <w:bookmarkEnd w:id="23"/>
    <w:bookmarkStart w:id="24" w:name="air-pollution-control"/>
    <w:p>
      <w:pPr>
        <w:pStyle w:val="Heading3"/>
      </w:pPr>
      <w:r>
        <w:t xml:space="preserve">3.2 Air Pollution Control</w:t>
      </w:r>
    </w:p>
    <w:p>
      <w:pPr>
        <w:pStyle w:val="FirstParagraph"/>
      </w:pPr>
      <w:r>
        <w:t xml:space="preserve">In the realm of air pollution control, the engineer conducted detailed emissions assessments for industrial facilities in the Chicago area. The engineer’s reports were precise, data-driven, and compliant with the Illinois Emission Inventory Program. The engineer’s recommendations for reducing volatile organic compounds (VOCs) and particulate matter were both practical and effective, contributing to improved air quality in densely populated neighborhoods.</w:t>
      </w:r>
    </w:p>
    <w:bookmarkEnd w:id="24"/>
    <w:bookmarkStart w:id="25" w:name="hazardous-waste-remediation"/>
    <w:p>
      <w:pPr>
        <w:pStyle w:val="Heading3"/>
      </w:pPr>
      <w:r>
        <w:t xml:space="preserve">3.3 Hazardous Waste Remediation</w:t>
      </w:r>
    </w:p>
    <w:p>
      <w:pPr>
        <w:pStyle w:val="FirstParagraph"/>
      </w:pPr>
      <w:r>
        <w:t xml:space="preserve">The engineer’s involvement in hazardous waste remediation projects showcased a deep understanding of soil and groundwater contamination issues. The engineer successfully led a team in remediating a former industrial site in Chicago, ensuring that all activities were conducted in accordance with the Resource Conservation and Recovery Act (RCRA). The engineer’s attention to detail and commitment to safety protocols were evident throughout the project.</w:t>
      </w:r>
    </w:p>
    <w:bookmarkEnd w:id="25"/>
    <w:bookmarkEnd w:id="26"/>
    <w:bookmarkStart w:id="27" w:name="regulatory-compliance"/>
    <w:p>
      <w:pPr>
        <w:pStyle w:val="Heading2"/>
      </w:pPr>
      <w:r>
        <w:t xml:space="preserve">4. Regulatory Compliance</w:t>
      </w:r>
    </w:p>
    <w:p>
      <w:pPr>
        <w:pStyle w:val="FirstParagraph"/>
      </w:pPr>
      <w:r>
        <w:t xml:space="preserve">One of the critical aspects of this Peer Review Report is the evaluation of the Environmental Engineer’s adherence to regulatory requirements. The engineer consistently demonstrated a thorough understanding of both federal and state regulations, as well as local ordinances specific to the United States Chicago. The engineer’s work was characterized by meticulous documentation, timely submissions, and proactive communication with regulatory agencies. This level of compliance not only mitigated legal risks but also enhanced the reputation of the engineering firm and its clients.</w:t>
      </w:r>
    </w:p>
    <w:bookmarkEnd w:id="27"/>
    <w:bookmarkStart w:id="28" w:name="professional-conduct-and-ethics"/>
    <w:p>
      <w:pPr>
        <w:pStyle w:val="Heading2"/>
      </w:pPr>
      <w:r>
        <w:t xml:space="preserve">5. Professional Conduct and Ethics</w:t>
      </w:r>
    </w:p>
    <w:p>
      <w:pPr>
        <w:pStyle w:val="FirstParagraph"/>
      </w:pPr>
      <w:r>
        <w:t xml:space="preserve">The Environmental Engineer upheld the highest standards of professional conduct and ethics throughout the review period. The engineer’s actions were guided by the NSPE Code of Ethics, with a particular emphasis on holding paramount the safety, health, and welfare of the public. The engineer demonstrated integrity in all professional dealings, avoiding conflicts of interest and maintaining confidentiality where required. The engineer’s commitment to sustainability and environmental stewardship was evident in every project, reflecting a genuine dedication to protecting the natural resources of the Chicago region.</w:t>
      </w:r>
    </w:p>
    <w:bookmarkEnd w:id="28"/>
    <w:bookmarkStart w:id="29" w:name="collaboration-and-communication"/>
    <w:p>
      <w:pPr>
        <w:pStyle w:val="Heading2"/>
      </w:pPr>
      <w:r>
        <w:t xml:space="preserve">6. Collaboration and Communication</w:t>
      </w:r>
    </w:p>
    <w:p>
      <w:pPr>
        <w:pStyle w:val="FirstParagraph"/>
      </w:pPr>
      <w:r>
        <w:t xml:space="preserve">Effective collaboration and communication are essential skills for an Environmental Engineer, particularly in a diverse and dynamic city like Chicago. The engineer excelled in these areas, working seamlessly with architects, urban planners, government officials, and community stakeholders. The engineer’s ability to convey complex technical information in clear and accessible language facilitated informed decision-making and fostered trust among all parties involved. The engineer’s leadership in team meetings and public forums was marked by professionalism, respect, and a collaborative spirit.</w:t>
      </w:r>
    </w:p>
    <w:bookmarkEnd w:id="29"/>
    <w:bookmarkStart w:id="30" w:name="areas-for-improvement"/>
    <w:p>
      <w:pPr>
        <w:pStyle w:val="Heading2"/>
      </w:pPr>
      <w:r>
        <w:t xml:space="preserve">7. Areas for Improvement</w:t>
      </w:r>
    </w:p>
    <w:p>
      <w:pPr>
        <w:pStyle w:val="FirstParagraph"/>
      </w:pPr>
      <w:r>
        <w:t xml:space="preserve">While the Environmental Engineer’s performance was largely exemplary, there are areas where further development could enhance future contributions:</w:t>
      </w:r>
    </w:p>
    <w:p>
      <w:pPr>
        <w:numPr>
          <w:ilvl w:val="0"/>
          <w:numId w:val="1002"/>
        </w:numPr>
        <w:pStyle w:val="Compact"/>
      </w:pPr>
      <w:r>
        <w:rPr>
          <w:bCs/>
          <w:b/>
        </w:rPr>
        <w:t xml:space="preserve">Advanced Technology Integration:</w:t>
      </w:r>
      <w:r>
        <w:t xml:space="preserve"> </w:t>
      </w:r>
      <w:r>
        <w:t xml:space="preserve">The engineer could benefit from exploring emerging technologies such as artificial intelligence and machine learning for environmental monitoring and data analysis.</w:t>
      </w:r>
    </w:p>
    <w:p>
      <w:pPr>
        <w:numPr>
          <w:ilvl w:val="0"/>
          <w:numId w:val="1002"/>
        </w:numPr>
        <w:pStyle w:val="Compact"/>
      </w:pPr>
      <w:r>
        <w:rPr>
          <w:bCs/>
          <w:b/>
        </w:rPr>
        <w:t xml:space="preserve">Community Engagement:</w:t>
      </w:r>
      <w:r>
        <w:t xml:space="preserve"> </w:t>
      </w:r>
      <w:r>
        <w:t xml:space="preserve">Increasing direct engagement with local communities could provide valuable insights and ensure that projects are more responsive to public concerns.</w:t>
      </w:r>
    </w:p>
    <w:p>
      <w:pPr>
        <w:numPr>
          <w:ilvl w:val="0"/>
          <w:numId w:val="1002"/>
        </w:numPr>
        <w:pStyle w:val="Compact"/>
      </w:pPr>
      <w:r>
        <w:rPr>
          <w:bCs/>
          <w:b/>
        </w:rPr>
        <w:t xml:space="preserve">Continuing Education:</w:t>
      </w:r>
      <w:r>
        <w:t xml:space="preserve"> </w:t>
      </w:r>
      <w:r>
        <w:t xml:space="preserve">Pursuing additional certifications or training in specialized areas such as climate change adaptation or renewable energy systems could further strengthen the engineer’s expertise.</w:t>
      </w:r>
    </w:p>
    <w:bookmarkEnd w:id="30"/>
    <w:bookmarkStart w:id="31" w:name="conclusion"/>
    <w:p>
      <w:pPr>
        <w:pStyle w:val="Heading2"/>
      </w:pPr>
      <w:r>
        <w:t xml:space="preserve">8. Conclusion</w:t>
      </w:r>
    </w:p>
    <w:p>
      <w:pPr>
        <w:pStyle w:val="FirstParagraph"/>
      </w:pPr>
      <w:r>
        <w:t xml:space="preserve">In conclusion, this Peer Review Report affirms that the Environmental Engineer has performed at a high level of professionalism, technical competence, and ethical integrity. The engineer’s contributions to environmental projects in the United States Chicago have been significant, benefiting both the environment and the community. The engineer’s dedication to regulatory compliance, sustainability, and public safety is commendable and serves as a model for others in the field. With continued growth and development, the engineer is well-positioned to make even greater contributions to the environmental engineering profession in Chicago and beyond.</w:t>
      </w:r>
    </w:p>
    <w:bookmarkEnd w:id="31"/>
    <w:p>
      <w:pPr>
        <w:pStyle w:val="BodyText"/>
      </w:pPr>
      <w:r>
        <w:rPr>
          <w:bCs/>
          <w:b/>
        </w:rPr>
        <w:t xml:space="preserve">Prepared by:</w:t>
      </w:r>
    </w:p>
    <w:p>
      <w:pPr>
        <w:pStyle w:val="BodyText"/>
      </w:pPr>
      <w:r>
        <w:t xml:space="preserve">John Doe, P.E.</w:t>
      </w:r>
    </w:p>
    <w:p>
      <w:pPr>
        <w:pStyle w:val="BodyText"/>
      </w:pPr>
      <w:r>
        <w:t xml:space="preserve">Senior Environmental Engineer</w:t>
      </w:r>
    </w:p>
    <w:p>
      <w:pPr>
        <w:pStyle w:val="BodyText"/>
      </w:pPr>
      <w:r>
        <w:t xml:space="preserve">Chicago, Illinois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dc:title>
  <dc:creator/>
  <dc:language>en</dc:language>
  <cp:keywords/>
  <dcterms:created xsi:type="dcterms:W3CDTF">2026-10-10T07:03:33Z</dcterms:created>
  <dcterms:modified xsi:type="dcterms:W3CDTF">2026-10-10T07:03:33Z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