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project contributions of an Environmental Engineer working within the jurisdiction of Los Angeles, United States. The purpose of this review is to provide a comprehensive assessment of the engineer's capabilities, adherence to environmental regulations, and overall impact on projects related to environmental sustainability and compliance.</w:t>
      </w:r>
    </w:p>
    <w:p>
      <w:pPr>
        <w:pStyle w:val="BodyText"/>
      </w:pPr>
      <w:r>
        <w:t xml:space="preserve">The evaluation is conducted in accordance with the standards set by the California Board for Professional Engineers, Land Surveyors, and Geologists (BPELSG) and aligns with the regulatory framework established by the Los Angeles Department of Water and Power (LADWP), the Los Angeles County Sanitation Districts, and the South Coast Air Quality Management District (SCAQMD).</w:t>
      </w:r>
    </w:p>
    <w:bookmarkEnd w:id="21"/>
    <w:bookmarkStart w:id="22" w:name="engineer-profile"/>
    <w:p>
      <w:pPr>
        <w:pStyle w:val="Heading2"/>
      </w:pPr>
      <w:r>
        <w:t xml:space="preserve">2. Engineer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[Engineer's Full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Specialization</w:t>
            </w:r>
          </w:p>
        </w:tc>
        <w:tc>
          <w:tcPr/>
          <w:p>
            <w:pPr>
              <w:pStyle w:val="Compact"/>
              <w:jc w:val="left"/>
            </w:pPr>
            <w:r>
              <w:t xml:space="preserve">Environmental Engineering</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Current Position</w:t>
            </w:r>
          </w:p>
        </w:tc>
        <w:tc>
          <w:tcPr/>
          <w:p>
            <w:pPr>
              <w:pStyle w:val="Compact"/>
              <w:jc w:val="left"/>
            </w:pPr>
            <w:r>
              <w:t xml:space="preserve">[Position Title]</w:t>
            </w:r>
          </w:p>
        </w:tc>
      </w:tr>
      <w:tr>
        <w:tc>
          <w:tcPr/>
          <w:p>
            <w:pPr>
              <w:pStyle w:val="Compact"/>
              <w:jc w:val="left"/>
            </w:pPr>
            <w:r>
              <w:t xml:space="preserve">Location</w:t>
            </w:r>
          </w:p>
        </w:tc>
        <w:tc>
          <w:tcPr/>
          <w:p>
            <w:pPr>
              <w:pStyle w:val="Compact"/>
              <w:jc w:val="left"/>
            </w:pPr>
            <w:r>
              <w:t xml:space="preserve">Los Angeles, United States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environmental engineering practices.</w:t>
      </w:r>
    </w:p>
    <w:p>
      <w:pPr>
        <w:numPr>
          <w:ilvl w:val="0"/>
          <w:numId w:val="1001"/>
        </w:numPr>
        <w:pStyle w:val="Compact"/>
      </w:pPr>
      <w:r>
        <w:t xml:space="preserve">Compliance with federal, state, and local environmental regulations.</w:t>
      </w:r>
    </w:p>
    <w:p>
      <w:pPr>
        <w:numPr>
          <w:ilvl w:val="0"/>
          <w:numId w:val="1001"/>
        </w:numPr>
        <w:pStyle w:val="Compact"/>
      </w:pPr>
      <w:r>
        <w:t xml:space="preserve">Project management and leadership skills.</w:t>
      </w:r>
    </w:p>
    <w:p>
      <w:pPr>
        <w:numPr>
          <w:ilvl w:val="0"/>
          <w:numId w:val="1001"/>
        </w:numPr>
        <w:pStyle w:val="Compact"/>
      </w:pPr>
      <w:r>
        <w:t xml:space="preserve">Collaboration with multidisciplinary teams and stakeholders.</w:t>
      </w:r>
    </w:p>
    <w:p>
      <w:pPr>
        <w:numPr>
          <w:ilvl w:val="0"/>
          <w:numId w:val="1001"/>
        </w:numPr>
        <w:pStyle w:val="Compact"/>
      </w:pPr>
      <w:r>
        <w:t xml:space="preserve">Innovation and problem-solving abilities.</w:t>
      </w:r>
    </w:p>
    <w:p>
      <w:pPr>
        <w:numPr>
          <w:ilvl w:val="0"/>
          <w:numId w:val="1001"/>
        </w:numPr>
        <w:pStyle w:val="Compact"/>
      </w:pPr>
      <w:r>
        <w:t xml:space="preserve">Professional ethics and conduct.</w:t>
      </w:r>
    </w:p>
    <w:p>
      <w:pPr>
        <w:pStyle w:val="FirstParagraph"/>
      </w:pPr>
      <w:r>
        <w:t xml:space="preserve">The review is based on an analysis of completed projects, peer feedback, client testimonials, and documentation of regulatory compliance.</w:t>
      </w:r>
    </w:p>
    <w:bookmarkEnd w:id="23"/>
    <w:bookmarkStart w:id="24" w:name="technical-proficiency"/>
    <w:p>
      <w:pPr>
        <w:pStyle w:val="Heading2"/>
      </w:pPr>
      <w:r>
        <w:t xml:space="preserve">4. Technical Proficiency</w:t>
      </w:r>
    </w:p>
    <w:p>
      <w:pPr>
        <w:pStyle w:val="FirstParagraph"/>
      </w:pPr>
      <w:r>
        <w:t xml:space="preserve">The Environmental Engineer has demonstrated a high level of technical proficiency in various aspects of environmental engineering, including but not limited to:</w:t>
      </w:r>
    </w:p>
    <w:p>
      <w:pPr>
        <w:numPr>
          <w:ilvl w:val="0"/>
          <w:numId w:val="1002"/>
        </w:numPr>
        <w:pStyle w:val="Compact"/>
      </w:pPr>
      <w:r>
        <w:rPr>
          <w:bCs/>
          <w:b/>
        </w:rPr>
        <w:t xml:space="preserve">Water Quality Management:</w:t>
      </w:r>
      <w:r>
        <w:t xml:space="preserve"> </w:t>
      </w:r>
      <w:r>
        <w:t xml:space="preserve">The engineer has successfully designed and implemented systems for wastewater treatment and stormwater management in compliance with the Clean Water Act and local Los Angeles ordinances.</w:t>
      </w:r>
    </w:p>
    <w:p>
      <w:pPr>
        <w:numPr>
          <w:ilvl w:val="0"/>
          <w:numId w:val="1002"/>
        </w:numPr>
        <w:pStyle w:val="Compact"/>
      </w:pPr>
      <w:r>
        <w:rPr>
          <w:bCs/>
          <w:b/>
        </w:rPr>
        <w:t xml:space="preserve">Air Quality Control:</w:t>
      </w:r>
      <w:r>
        <w:t xml:space="preserve"> </w:t>
      </w:r>
      <w:r>
        <w:t xml:space="preserve">The engineer has contributed to projects aimed at reducing air pollutants in alignment with the stringent standards set by the South Coast Air Quality Management District.</w:t>
      </w:r>
    </w:p>
    <w:p>
      <w:pPr>
        <w:numPr>
          <w:ilvl w:val="0"/>
          <w:numId w:val="1002"/>
        </w:numPr>
        <w:pStyle w:val="Compact"/>
      </w:pPr>
      <w:r>
        <w:rPr>
          <w:bCs/>
          <w:b/>
        </w:rPr>
        <w:t xml:space="preserve">Soil Remediation:</w:t>
      </w:r>
      <w:r>
        <w:t xml:space="preserve"> </w:t>
      </w:r>
      <w:r>
        <w:t xml:space="preserve">The engineer has led efforts in assessing and remediating contaminated sites, ensuring compliance with the California Environmental Quality Act (CEQA) and the Resource Conservation and Recovery Act (RCRA).</w:t>
      </w:r>
    </w:p>
    <w:p>
      <w:pPr>
        <w:numPr>
          <w:ilvl w:val="0"/>
          <w:numId w:val="1002"/>
        </w:numPr>
        <w:pStyle w:val="Compact"/>
      </w:pPr>
      <w:r>
        <w:rPr>
          <w:bCs/>
          <w:b/>
        </w:rPr>
        <w:t xml:space="preserve">Environmental Impact Assessments:</w:t>
      </w:r>
      <w:r>
        <w:t xml:space="preserve"> </w:t>
      </w:r>
      <w:r>
        <w:t xml:space="preserve">The engineer has prepared detailed environmental impact reports that have been instrumental in obtaining necessary permits and approvals for development projects in Los Angeles.</w:t>
      </w:r>
    </w:p>
    <w:p>
      <w:pPr>
        <w:pStyle w:val="FirstParagraph"/>
      </w:pPr>
      <w:r>
        <w:t xml:space="preserve">The engineer's technical reports are thorough, well-documented, and reflect a deep understanding of the complex environmental challenges faced in the Los Angeles region.</w:t>
      </w:r>
    </w:p>
    <w:bookmarkEnd w:id="24"/>
    <w:bookmarkStart w:id="25" w:name="regulatory-compliance"/>
    <w:p>
      <w:pPr>
        <w:pStyle w:val="Heading2"/>
      </w:pPr>
      <w:r>
        <w:t xml:space="preserve">5. Regulatory Compliance</w:t>
      </w:r>
    </w:p>
    <w:p>
      <w:pPr>
        <w:pStyle w:val="FirstParagraph"/>
      </w:pPr>
      <w:r>
        <w:t xml:space="preserve">Adherence to environmental regulations is a critical aspect of the Environmental Engineer's role. The engineer has consistently ensured that all projects comply with the following regulatory frameworks:</w:t>
      </w:r>
    </w:p>
    <w:p>
      <w:pPr>
        <w:numPr>
          <w:ilvl w:val="0"/>
          <w:numId w:val="1003"/>
        </w:numPr>
        <w:pStyle w:val="Compact"/>
      </w:pPr>
      <w:r>
        <w:rPr>
          <w:bCs/>
          <w:b/>
        </w:rPr>
        <w:t xml:space="preserve">Federal Regulations:</w:t>
      </w:r>
      <w:r>
        <w:t xml:space="preserve"> </w:t>
      </w:r>
      <w:r>
        <w:t xml:space="preserve">Clean Air Act, Clean Water Act, RCRA, and National Environmental Policy Act (NEPA).</w:t>
      </w:r>
    </w:p>
    <w:p>
      <w:pPr>
        <w:numPr>
          <w:ilvl w:val="0"/>
          <w:numId w:val="1003"/>
        </w:numPr>
        <w:pStyle w:val="Compact"/>
      </w:pPr>
      <w:r>
        <w:rPr>
          <w:bCs/>
          <w:b/>
        </w:rPr>
        <w:t xml:space="preserve">State Regulations:</w:t>
      </w:r>
      <w:r>
        <w:t xml:space="preserve"> </w:t>
      </w:r>
      <w:r>
        <w:t xml:space="preserve">CEQA, California Environmental Protection Agency (CalEPA) guidelines, and BPELSG standards.</w:t>
      </w:r>
    </w:p>
    <w:p>
      <w:pPr>
        <w:numPr>
          <w:ilvl w:val="0"/>
          <w:numId w:val="1003"/>
        </w:numPr>
        <w:pStyle w:val="Compact"/>
      </w:pPr>
      <w:r>
        <w:rPr>
          <w:bCs/>
          <w:b/>
        </w:rPr>
        <w:t xml:space="preserve">Local Regulations:</w:t>
      </w:r>
      <w:r>
        <w:t xml:space="preserve"> </w:t>
      </w:r>
      <w:r>
        <w:t xml:space="preserve">Los Angeles Municipal Code (LAMC), LADWP regulations, and SCAQMD rules.</w:t>
      </w:r>
    </w:p>
    <w:p>
      <w:pPr>
        <w:pStyle w:val="FirstParagraph"/>
      </w:pPr>
      <w:r>
        <w:t xml:space="preserve">The engineer's proactive approach to regulatory compliance has minimized the risk of legal issues and has enhanced the reputation of the organization in the Los Angeles community.</w:t>
      </w:r>
    </w:p>
    <w:bookmarkEnd w:id="25"/>
    <w:bookmarkStart w:id="26" w:name="project-management-and-leadership"/>
    <w:p>
      <w:pPr>
        <w:pStyle w:val="Heading2"/>
      </w:pPr>
      <w:r>
        <w:t xml:space="preserve">6. Project Management and Leadership</w:t>
      </w:r>
    </w:p>
    <w:p>
      <w:pPr>
        <w:pStyle w:val="FirstParagraph"/>
      </w:pPr>
      <w:r>
        <w:t xml:space="preserve">The Environmental Engineer has exhibited strong project management and leadership skills. Key observations include:</w:t>
      </w:r>
    </w:p>
    <w:p>
      <w:pPr>
        <w:numPr>
          <w:ilvl w:val="0"/>
          <w:numId w:val="1004"/>
        </w:numPr>
        <w:pStyle w:val="Compact"/>
      </w:pPr>
      <w:r>
        <w:rPr>
          <w:bCs/>
          <w:b/>
        </w:rPr>
        <w:t xml:space="preserve">Project Planning:</w:t>
      </w:r>
      <w:r>
        <w:t xml:space="preserve"> </w:t>
      </w:r>
      <w:r>
        <w:t xml:space="preserve">The engineer has developed comprehensive project plans that outline clear objectives, timelines, and resource allocation.</w:t>
      </w:r>
    </w:p>
    <w:p>
      <w:pPr>
        <w:numPr>
          <w:ilvl w:val="0"/>
          <w:numId w:val="1004"/>
        </w:numPr>
        <w:pStyle w:val="Compact"/>
      </w:pPr>
      <w:r>
        <w:rPr>
          <w:bCs/>
          <w:b/>
        </w:rPr>
        <w:t xml:space="preserve">Team Coordination:</w:t>
      </w:r>
      <w:r>
        <w:t xml:space="preserve"> </w:t>
      </w:r>
      <w:r>
        <w:t xml:space="preserve">The engineer has effectively coordinated with multidisciplinary teams, including civil engineers, hydrologists, and legal experts, to ensure project success.</w:t>
      </w:r>
    </w:p>
    <w:p>
      <w:pPr>
        <w:numPr>
          <w:ilvl w:val="0"/>
          <w:numId w:val="1004"/>
        </w:numPr>
        <w:pStyle w:val="Compact"/>
      </w:pPr>
      <w:r>
        <w:rPr>
          <w:bCs/>
          <w:b/>
        </w:rPr>
        <w:t xml:space="preserve">Stakeholder Engagement:</w:t>
      </w:r>
      <w:r>
        <w:t xml:space="preserve"> </w:t>
      </w:r>
      <w:r>
        <w:t xml:space="preserve">The engineer has maintained open lines of communication with stakeholders, including government agencies, community groups, and clients, to address concerns and incorporate feedback.</w:t>
      </w:r>
    </w:p>
    <w:p>
      <w:pPr>
        <w:numPr>
          <w:ilvl w:val="0"/>
          <w:numId w:val="1004"/>
        </w:numPr>
        <w:pStyle w:val="Compact"/>
      </w:pPr>
      <w:r>
        <w:rPr>
          <w:bCs/>
          <w:b/>
        </w:rPr>
        <w:t xml:space="preserve">Risk Management:</w:t>
      </w:r>
      <w:r>
        <w:t xml:space="preserve"> </w:t>
      </w:r>
      <w:r>
        <w:t xml:space="preserve">The engineer has identified potential risks and implemented mitigation strategies to ensure project continuity and compliance.</w:t>
      </w:r>
    </w:p>
    <w:p>
      <w:pPr>
        <w:pStyle w:val="FirstParagraph"/>
      </w:pPr>
      <w:r>
        <w:t xml:space="preserve">The engineer's leadership has been instrumental in delivering projects on time and within budget, while maintaining the highest standards of environmental stewardship.</w:t>
      </w:r>
    </w:p>
    <w:bookmarkEnd w:id="26"/>
    <w:bookmarkStart w:id="27" w:name="innovation-and-problem-solving"/>
    <w:p>
      <w:pPr>
        <w:pStyle w:val="Heading2"/>
      </w:pPr>
      <w:r>
        <w:t xml:space="preserve">7. Innovation and Problem-Solving</w:t>
      </w:r>
    </w:p>
    <w:p>
      <w:pPr>
        <w:pStyle w:val="FirstParagraph"/>
      </w:pPr>
      <w:r>
        <w:t xml:space="preserve">The Environmental Engineer has demonstrated a commitment to innovation and creative problem-solving. Notable examples include:</w:t>
      </w:r>
    </w:p>
    <w:p>
      <w:pPr>
        <w:numPr>
          <w:ilvl w:val="0"/>
          <w:numId w:val="1005"/>
        </w:numPr>
        <w:pStyle w:val="Compact"/>
      </w:pPr>
      <w:r>
        <w:rPr>
          <w:bCs/>
          <w:b/>
        </w:rPr>
        <w:t xml:space="preserve">Sustainable Design:</w:t>
      </w:r>
      <w:r>
        <w:t xml:space="preserve"> </w:t>
      </w:r>
      <w:r>
        <w:t xml:space="preserve">The engineer has incorporated sustainable design principles into projects, such as the use of green infrastructure for stormwater management and the integration of renewable energy sources.</w:t>
      </w:r>
    </w:p>
    <w:p>
      <w:pPr>
        <w:numPr>
          <w:ilvl w:val="0"/>
          <w:numId w:val="1005"/>
        </w:numPr>
        <w:pStyle w:val="Compact"/>
      </w:pPr>
      <w:r>
        <w:rPr>
          <w:bCs/>
          <w:b/>
        </w:rPr>
        <w:t xml:space="preserve">Technology Adoption:</w:t>
      </w:r>
      <w:r>
        <w:t xml:space="preserve"> </w:t>
      </w:r>
      <w:r>
        <w:t xml:space="preserve">The engineer has leveraged advanced technologies, such as Geographic Information Systems (GIS) and remote sensing, to enhance data collection and analysis.</w:t>
      </w:r>
    </w:p>
    <w:p>
      <w:pPr>
        <w:numPr>
          <w:ilvl w:val="0"/>
          <w:numId w:val="1005"/>
        </w:numPr>
        <w:pStyle w:val="Compact"/>
      </w:pPr>
      <w:r>
        <w:rPr>
          <w:bCs/>
          <w:b/>
        </w:rPr>
        <w:t xml:space="preserve">Process Improvement:</w:t>
      </w:r>
      <w:r>
        <w:t xml:space="preserve"> </w:t>
      </w:r>
      <w:r>
        <w:t xml:space="preserve">The engineer has identified opportunities for process improvement, resulting in increased efficiency and cost savings.</w:t>
      </w:r>
    </w:p>
    <w:p>
      <w:pPr>
        <w:pStyle w:val="FirstParagraph"/>
      </w:pPr>
      <w:r>
        <w:t xml:space="preserve">The engineer's innovative approach has not only improved project outcomes but has also contributed to the advancement of environmental engineering practices in Los Angeles.</w:t>
      </w:r>
    </w:p>
    <w:bookmarkEnd w:id="27"/>
    <w:bookmarkStart w:id="28" w:name="professional-ethics-and-conduct"/>
    <w:p>
      <w:pPr>
        <w:pStyle w:val="Heading2"/>
      </w:pPr>
      <w:r>
        <w:t xml:space="preserve">8. Professional Ethics and Conduct</w:t>
      </w:r>
    </w:p>
    <w:p>
      <w:pPr>
        <w:pStyle w:val="FirstParagraph"/>
      </w:pPr>
      <w:r>
        <w:t xml:space="preserve">The Environmental Engineer has upheld the highest standards of professional ethics and conduct. The engineer has:</w:t>
      </w:r>
    </w:p>
    <w:p>
      <w:pPr>
        <w:numPr>
          <w:ilvl w:val="0"/>
          <w:numId w:val="1006"/>
        </w:numPr>
        <w:pStyle w:val="Compact"/>
      </w:pPr>
      <w:r>
        <w:t xml:space="preserve">Acted with integrity and honesty in all professional dealings.</w:t>
      </w:r>
    </w:p>
    <w:p>
      <w:pPr>
        <w:numPr>
          <w:ilvl w:val="0"/>
          <w:numId w:val="1006"/>
        </w:numPr>
        <w:pStyle w:val="Compact"/>
      </w:pPr>
      <w:r>
        <w:t xml:space="preserve">Maintained confidentiality of sensitive information.</w:t>
      </w:r>
    </w:p>
    <w:p>
      <w:pPr>
        <w:numPr>
          <w:ilvl w:val="0"/>
          <w:numId w:val="1006"/>
        </w:numPr>
        <w:pStyle w:val="Compact"/>
      </w:pPr>
      <w:r>
        <w:t xml:space="preserve">Respected the rights and interests of clients, employers, and the public.</w:t>
      </w:r>
    </w:p>
    <w:p>
      <w:pPr>
        <w:numPr>
          <w:ilvl w:val="0"/>
          <w:numId w:val="1006"/>
        </w:numPr>
        <w:pStyle w:val="Compact"/>
      </w:pPr>
      <w:r>
        <w:t xml:space="preserve">Complied with the ethical guidelines set by the National Society of Professional Engineers (NSPE) and the California Board for Professional Engineers.</w:t>
      </w:r>
    </w:p>
    <w:p>
      <w:pPr>
        <w:pStyle w:val="FirstParagraph"/>
      </w:pPr>
      <w:r>
        <w:t xml:space="preserve">The engineer's commitment to ethical practice has fostered trust and credibility among peers, clients, and regulatory agencies.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7"/>
        </w:numPr>
        <w:pStyle w:val="Compact"/>
      </w:pPr>
      <w:r>
        <w:rPr>
          <w:bCs/>
          <w:b/>
        </w:rPr>
        <w:t xml:space="preserve">Continued Professional Development:</w:t>
      </w:r>
      <w:r>
        <w:t xml:space="preserve"> </w:t>
      </w:r>
      <w:r>
        <w:t xml:space="preserve">The engineer should pursue ongoing education and training to stay abreast of emerging trends and technologies in environmental engineering.</w:t>
      </w:r>
    </w:p>
    <w:p>
      <w:pPr>
        <w:numPr>
          <w:ilvl w:val="0"/>
          <w:numId w:val="1007"/>
        </w:numPr>
        <w:pStyle w:val="Compact"/>
      </w:pPr>
      <w:r>
        <w:rPr>
          <w:bCs/>
          <w:b/>
        </w:rPr>
        <w:t xml:space="preserve">Leadership Opportunities:</w:t>
      </w:r>
      <w:r>
        <w:t xml:space="preserve"> </w:t>
      </w:r>
      <w:r>
        <w:t xml:space="preserve">The engineer should be considered for leadership roles in larger, more complex projects that require advanced technical expertise and management skills.</w:t>
      </w:r>
    </w:p>
    <w:p>
      <w:pPr>
        <w:numPr>
          <w:ilvl w:val="0"/>
          <w:numId w:val="1007"/>
        </w:numPr>
        <w:pStyle w:val="Compact"/>
      </w:pPr>
      <w:r>
        <w:rPr>
          <w:bCs/>
          <w:b/>
        </w:rPr>
        <w:t xml:space="preserve">Mentorship:</w:t>
      </w:r>
      <w:r>
        <w:t xml:space="preserve"> </w:t>
      </w:r>
      <w:r>
        <w:t xml:space="preserve">The engineer should take on a mentorship role to guide and support junior engineers in their professional development.</w:t>
      </w:r>
    </w:p>
    <w:p>
      <w:pPr>
        <w:numPr>
          <w:ilvl w:val="0"/>
          <w:numId w:val="1007"/>
        </w:numPr>
        <w:pStyle w:val="Compact"/>
      </w:pPr>
      <w:r>
        <w:rPr>
          <w:bCs/>
          <w:b/>
        </w:rPr>
        <w:t xml:space="preserve">Community Engagement:</w:t>
      </w:r>
      <w:r>
        <w:t xml:space="preserve"> </w:t>
      </w:r>
      <w:r>
        <w:t xml:space="preserve">The engineer should continue to engage with the Los Angeles community to promote environmental awareness and sustainability.</w:t>
      </w:r>
    </w:p>
    <w:bookmarkEnd w:id="29"/>
    <w:bookmarkStart w:id="30" w:name="conclusion"/>
    <w:p>
      <w:pPr>
        <w:pStyle w:val="Heading2"/>
      </w:pPr>
      <w:r>
        <w:t xml:space="preserve">10. Conclusion</w:t>
      </w:r>
    </w:p>
    <w:p>
      <w:pPr>
        <w:pStyle w:val="FirstParagraph"/>
      </w:pPr>
      <w:r>
        <w:t xml:space="preserve">In conclusion, the Environmental Engineer has demonstrated exceptional technical proficiency, regulatory compliance, project management skills, and professional ethics. The engineer's contributions have had a positive impact on environmental sustainability and regulatory compliance in Los Angeles, United States. This Peer Review Report affirms the engineer's competence and recommends continued support and opportunities for professional growth.</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