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Professional Evaluation</w:t>
      </w:r>
    </w:p>
    <w:p>
      <w:pPr>
        <w:pStyle w:val="BodyText"/>
      </w:pPr>
      <w:r>
        <w:rPr>
          <w:bCs/>
          <w:b/>
        </w:rPr>
        <w:t xml:space="preserve">Location:</w:t>
      </w:r>
      <w:r>
        <w:t xml:space="preserve"> </w:t>
      </w:r>
      <w:r>
        <w:t xml:space="preserve">Caracas, Venezuela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Professional Licensing Board / Corporate Oversight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competence, technical proficiency, and ethical adherence of the Environmental Engineer in question. The review focuses specifically on the engineer's performance within the unique regulatory and ecological context of Caracas, Venezuela. Given the complex environmental challenges facing the capital city—ranging from water resource management to solid waste disposal and air quality control—this assessment is critical. The review confirms that the engineer demonstrates a high level of technical capability, though specific recommendations are provided to enhance compliance with local Venezuelan regulations and international sustainability standards.</w:t>
      </w:r>
    </w:p>
    <w:bookmarkEnd w:id="21"/>
    <w:bookmarkStart w:id="22" w:name="scope-of-review"/>
    <w:p>
      <w:pPr>
        <w:pStyle w:val="Heading2"/>
      </w:pPr>
      <w:r>
        <w:t xml:space="preserve">2. Scope of Review</w:t>
      </w:r>
    </w:p>
    <w:p>
      <w:pPr>
        <w:pStyle w:val="FirstParagraph"/>
      </w:pPr>
      <w:r>
        <w:t xml:space="preserve">The scope of this Peer Review Report encompasses the engineer's work over the past twenty-four months. The evaluation criteria include:</w:t>
      </w:r>
    </w:p>
    <w:p>
      <w:pPr>
        <w:numPr>
          <w:ilvl w:val="0"/>
          <w:numId w:val="1001"/>
        </w:numPr>
        <w:pStyle w:val="Compact"/>
      </w:pPr>
      <w:r>
        <w:t xml:space="preserve">Technical accuracy of environmental impact assessments (EIAs) conducted for projects in the Caracas metropolitan area.</w:t>
      </w:r>
    </w:p>
    <w:p>
      <w:pPr>
        <w:numPr>
          <w:ilvl w:val="0"/>
          <w:numId w:val="1001"/>
        </w:numPr>
        <w:pStyle w:val="Compact"/>
      </w:pPr>
      <w:r>
        <w:t xml:space="preserve">Compliance with the Organic Law for the Protection and Management of the Environment (LOPAMA) of Venezuela.</w:t>
      </w:r>
    </w:p>
    <w:p>
      <w:pPr>
        <w:numPr>
          <w:ilvl w:val="0"/>
          <w:numId w:val="1001"/>
        </w:numPr>
        <w:pStyle w:val="Compact"/>
      </w:pPr>
      <w:r>
        <w:t xml:space="preserve">Effectiveness of remediation strategies for contaminated sites in urban Caracas.</w:t>
      </w:r>
    </w:p>
    <w:p>
      <w:pPr>
        <w:numPr>
          <w:ilvl w:val="0"/>
          <w:numId w:val="1001"/>
        </w:numPr>
        <w:pStyle w:val="Compact"/>
      </w:pPr>
      <w:r>
        <w:t xml:space="preserve">Adherence to professional ethics and safety standards.</w:t>
      </w:r>
    </w:p>
    <w:p>
      <w:pPr>
        <w:numPr>
          <w:ilvl w:val="0"/>
          <w:numId w:val="1001"/>
        </w:numPr>
        <w:pStyle w:val="Compact"/>
      </w:pPr>
      <w:r>
        <w:t xml:space="preserve">Integration of sustainable engineering practices suitable for the Venezuelan climate and infrastructure.</w:t>
      </w:r>
    </w:p>
    <w:bookmarkEnd w:id="22"/>
    <w:bookmarkStart w:id="23" w:name="technical-competence-and-methodology"/>
    <w:p>
      <w:pPr>
        <w:pStyle w:val="Heading2"/>
      </w:pPr>
      <w:r>
        <w:t xml:space="preserve">3. Technical Competence and Methodology</w:t>
      </w:r>
    </w:p>
    <w:p>
      <w:pPr>
        <w:pStyle w:val="FirstParagraph"/>
      </w:pPr>
      <w:r>
        <w:t xml:space="preserve">The Environmental Engineer has demonstrated robust technical skills in hydrological modeling and waste management planning. In the context of Caracas, where topographical challenges and rapid urbanization strain infrastructure, the engineer's ability to design resilient drainage systems is commendable. The review analyzed three major projects, including a wastewater treatment optimization plan for a district in Chacao and a soil remediation project in Petare.</w:t>
      </w:r>
    </w:p>
    <w:p>
      <w:pPr>
        <w:pStyle w:val="BodyText"/>
      </w:pPr>
      <w:r>
        <w:t xml:space="preserve">The methodologies employed align with current engineering standards. The use of Geographic Information Systems (GIS) to map pollution hotspots in Caracas was particularly effective. However, the report notes that while the technical calculations are sound, the engineer occasionally relies on outdated local data regarding rainfall patterns. Updating these datasets is crucial for accurate risk assessment in the Venezuelan climate.</w:t>
      </w:r>
    </w:p>
    <w:bookmarkEnd w:id="23"/>
    <w:bookmarkStart w:id="24" w:name="regulatory-compliance-in-venezuela"/>
    <w:p>
      <w:pPr>
        <w:pStyle w:val="Heading2"/>
      </w:pPr>
      <w:r>
        <w:t xml:space="preserve">4. Regulatory Compliance in Venezuela</w:t>
      </w:r>
    </w:p>
    <w:p>
      <w:pPr>
        <w:pStyle w:val="FirstParagraph"/>
      </w:pPr>
      <w:r>
        <w:t xml:space="preserve">A critical component of this Peer Review Report is the assessment of regulatory compliance. The Environmental Engineer shows a strong understanding of the legal framework governing environmental protection in Venezuela. Specifically, the engineer correctly applies the guidelines set forth by the Ministry of the People's Power for the Environment regarding emissions and effluent discharge.</w:t>
      </w:r>
    </w:p>
    <w:p>
      <w:pPr>
        <w:pStyle w:val="BodyText"/>
      </w:pPr>
      <w:r>
        <w:t xml:space="preserve">However, the review identified a need for more rigorous documentation regarding community consultation processes, which are mandated by Venezuelan law for projects affecting public health. In Caracas, where community engagement is vital due to the density of the population, the engineer must ensure that all social impact assessments are thoroughly documented and transparent. Strengthening this aspect will ensure full compliance with both national laws and international best practices.</w:t>
      </w:r>
    </w:p>
    <w:bookmarkEnd w:id="24"/>
    <w:bookmarkStart w:id="25" w:name="Xcec0cdfbf541da75d39637666249479350353d9"/>
    <w:p>
      <w:pPr>
        <w:pStyle w:val="Heading2"/>
      </w:pPr>
      <w:r>
        <w:t xml:space="preserve">5. Ethical Considerations and Professional Conduct</w:t>
      </w:r>
    </w:p>
    <w:p>
      <w:pPr>
        <w:pStyle w:val="FirstParagraph"/>
      </w:pPr>
      <w:r>
        <w:t xml:space="preserve">The Environmental Engineer has maintained a high standard of professional ethics. There were no instances of conflict of interest or negligence identified during the review period. The engineer consistently prioritized public safety and environmental protection over cost-cutting measures, which is particularly noteworthy given the economic constraints often faced in the Venezuelan engineering sector.</w:t>
      </w:r>
    </w:p>
    <w:p>
      <w:pPr>
        <w:pStyle w:val="BodyText"/>
      </w:pPr>
      <w:r>
        <w:t xml:space="preserve">The engineer's commitment to sustainability is evident in the proposal of green infrastructure solutions for Caracas, such as urban reforestation plans to mitigate the urban heat island effect. This proactive approach reflects a deep understanding of the local ecological needs and a dedication to the long-term well-being of the Caracas population.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Environmental Engineer:</w:t>
      </w:r>
    </w:p>
    <w:p>
      <w:pPr>
        <w:numPr>
          <w:ilvl w:val="0"/>
          <w:numId w:val="1002"/>
        </w:numPr>
        <w:pStyle w:val="Compact"/>
      </w:pPr>
      <w:r>
        <w:rPr>
          <w:bCs/>
          <w:b/>
        </w:rPr>
        <w:t xml:space="preserve">Data Modernization:</w:t>
      </w:r>
      <w:r>
        <w:t xml:space="preserve"> </w:t>
      </w:r>
      <w:r>
        <w:t xml:space="preserve">Update all hydrological and meteorological data used in models to reflect recent climate trends in Venezuela.</w:t>
      </w:r>
    </w:p>
    <w:p>
      <w:pPr>
        <w:numPr>
          <w:ilvl w:val="0"/>
          <w:numId w:val="1002"/>
        </w:numPr>
        <w:pStyle w:val="Compact"/>
      </w:pPr>
      <w:r>
        <w:rPr>
          <w:bCs/>
          <w:b/>
        </w:rPr>
        <w:t xml:space="preserve">Community Engagement:</w:t>
      </w:r>
      <w:r>
        <w:t xml:space="preserve"> </w:t>
      </w:r>
      <w:r>
        <w:t xml:space="preserve">Enhance documentation and processes for community consultation to ensure full compliance with Venezuelan environmental laws.</w:t>
      </w:r>
    </w:p>
    <w:p>
      <w:pPr>
        <w:numPr>
          <w:ilvl w:val="0"/>
          <w:numId w:val="1002"/>
        </w:numPr>
        <w:pStyle w:val="Compact"/>
      </w:pPr>
      <w:r>
        <w:rPr>
          <w:bCs/>
          <w:b/>
        </w:rPr>
        <w:t xml:space="preserve">Continuous Education:</w:t>
      </w:r>
      <w:r>
        <w:t xml:space="preserve"> </w:t>
      </w:r>
      <w:r>
        <w:t xml:space="preserve">Pursue advanced training in international environmental management systems (such as ISO 14001) to further align local practices with global standards.</w:t>
      </w:r>
    </w:p>
    <w:p>
      <w:pPr>
        <w:numPr>
          <w:ilvl w:val="0"/>
          <w:numId w:val="1002"/>
        </w:numPr>
        <w:pStyle w:val="Compact"/>
      </w:pPr>
      <w:r>
        <w:rPr>
          <w:bCs/>
          <w:b/>
        </w:rPr>
        <w:t xml:space="preserve">Interdisciplinary Collaboration:</w:t>
      </w:r>
      <w:r>
        <w:t xml:space="preserve"> </w:t>
      </w:r>
      <w:r>
        <w:t xml:space="preserve">Increase collaboration with urban planners in Caracas to integrate environmental solutions more seamlessly into city development projects.</w:t>
      </w:r>
    </w:p>
    <w:bookmarkEnd w:id="26"/>
    <w:bookmarkStart w:id="27" w:name="conclusion"/>
    <w:p>
      <w:pPr>
        <w:pStyle w:val="Heading2"/>
      </w:pPr>
      <w:r>
        <w:t xml:space="preserve">7. Conclusion</w:t>
      </w:r>
    </w:p>
    <w:p>
      <w:pPr>
        <w:pStyle w:val="FirstParagraph"/>
      </w:pPr>
      <w:r>
        <w:t xml:space="preserve">In conclusion, this Peer Review Report affirms that the Environmental Engineer is a competent and ethical professional capable of addressing the complex environmental challenges of Caracas, Venezuela. The engineer's technical skills are strong, and their commitment to regulatory compliance and public welfare is evident. By implementing the recommendations outlined above, particularly regarding data accuracy and community engagement, the engineer will further enhance their professional standing and contribute more effectively to the environmental sustainability of Caracas. This review supports the continued licensure and professional recognition of the engineer within the Venezuelan engineering community.</w:t>
      </w:r>
    </w:p>
    <w:bookmarkEnd w:id="27"/>
    <w:p>
      <w:pPr>
        <w:pStyle w:val="BodyText"/>
      </w:pPr>
      <w:r>
        <w:rPr>
          <w:bCs/>
          <w:b/>
        </w:rPr>
        <w:t xml:space="preserve">Reviewed By:</w:t>
      </w:r>
    </w:p>
    <w:p>
      <w:pPr>
        <w:pStyle w:val="BodyText"/>
      </w:pPr>
      <w:r>
        <w:t xml:space="preserve">Senior Environmental Engineering Review Board</w:t>
      </w:r>
    </w:p>
    <w:p>
      <w:pPr>
        <w:pStyle w:val="BodyText"/>
      </w:pPr>
      <w:r>
        <w:t xml:space="preserve">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Caracas, Venezuela</dc:title>
  <dc:creator/>
  <dc:language>en</dc:language>
  <cp:keywords/>
  <dcterms:created xsi:type="dcterms:W3CDTF">2026-10-10T08:48:54Z</dcterms:created>
  <dcterms:modified xsi:type="dcterms:W3CDTF">2026-10-10T08:48:54Z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