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Environmental Engineer under review. The assessment focuses specifically on the engineer's performance within the dynamic regulatory and industrial landscape of Vietnam Ho Chi Minh City. As one of the most rapidly industrializing regions in Southeast Asia, Ho Chi Minh City presents unique environmental challenges, ranging from complex wastewater management in industrial parks to air quality control in high-density urban zones. This report evaluates how effectively the engineer navigates these specific local constraints while adhering to international engineering standards.</w:t>
      </w:r>
    </w:p>
    <w:bookmarkEnd w:id="21"/>
    <w:bookmarkStart w:id="22" w:name="X8419e92693203b662a2671aeff31178058ca4e1"/>
    <w:p>
      <w:pPr>
        <w:pStyle w:val="Heading2"/>
      </w:pPr>
      <w:r>
        <w:t xml:space="preserve">2. Technical Competency and Regulatory Compliance</w:t>
      </w:r>
    </w:p>
    <w:p>
      <w:pPr>
        <w:pStyle w:val="FirstParagraph"/>
      </w:pPr>
      <w:r>
        <w:t xml:space="preserve">A primary criterion for this review is the engineer's mastery of the legal framework governing environmental protection in Vietnam. The Environmental Engineer has demonstrated a robust understanding of the Law on Environmental Protection 2020 and its associated decrees, which are critical for operating within Vietnam Ho Chi Minh City. The review highlights the engineer's proficiency in interpreting Technical Regulations on Environmental Quality (QCVN), particularly regarding wastewater discharge limits for industrial zones such as Tan Thuan and Tan Uyen.</w:t>
      </w:r>
    </w:p>
    <w:p>
      <w:pPr>
        <w:pStyle w:val="BodyText"/>
      </w:pPr>
      <w:r>
        <w:t xml:space="preserve">Furthermore, the engineer has shown exceptional skill in Environmental Impact Assessment (EIA) processes. In the context of Ho Chi Minh City's aggressive urban development, the ability to produce accurate, compliant, and defensible EIA reports is paramount. The peer review confirms that the engineer's methodologies for baseline data collection and impact prediction align with both Vietnamese Ministry of Natural Resources and Environment (MONRE) guidelines and global best practices. This dual competency ensures that projects not only secure necessary permits but also mitigate genuine environmental risks.</w:t>
      </w:r>
    </w:p>
    <w:bookmarkEnd w:id="22"/>
    <w:bookmarkStart w:id="23" w:name="project-management-and-implementation"/>
    <w:p>
      <w:pPr>
        <w:pStyle w:val="Heading2"/>
      </w:pPr>
      <w:r>
        <w:t xml:space="preserve">3. Project Management and Implementation</w:t>
      </w:r>
    </w:p>
    <w:p>
      <w:pPr>
        <w:pStyle w:val="FirstParagraph"/>
      </w:pPr>
      <w:r>
        <w:t xml:space="preserve">The evaluation of the Environmental Engineer's project management skills reveals a high level of operational efficiency. Working in Vietnam Ho Chi Minh City requires adaptability due to the city's infrastructure challenges and rapid pace of construction. The engineer has successfully managed multiple concurrent projects, including the design and implementation of wastewater treatment systems for manufacturing facilities and air pollution control measures for construction sites.</w:t>
      </w:r>
    </w:p>
    <w:p>
      <w:pPr>
        <w:pStyle w:val="BodyText"/>
      </w:pPr>
      <w:r>
        <w:t xml:space="preserve">Notably, the engineer has demonstrated the ability to coordinate effectively with local stakeholders, including district-level environmental agencies and community representatives. This stakeholder engagement is crucial in Ho Chi Minh City, where public scrutiny of industrial projects is increasing. The engineer's approach to conflict resolution and community communication has been professional and constructive, ensuring that environmental concerns are addressed transparently.</w:t>
      </w:r>
    </w:p>
    <w:bookmarkEnd w:id="23"/>
    <w:bookmarkStart w:id="24" w:name="innovation-and-sustainability-practices"/>
    <w:p>
      <w:pPr>
        <w:pStyle w:val="Heading2"/>
      </w:pPr>
      <w:r>
        <w:t xml:space="preserve">4. Innovation and Sustainability Practices</w:t>
      </w:r>
    </w:p>
    <w:p>
      <w:pPr>
        <w:pStyle w:val="FirstParagraph"/>
      </w:pPr>
      <w:r>
        <w:t xml:space="preserve">Beyond compliance, this Peer Review Report assesses the engineer's commitment to innovation and sustainability. The engineer has actively promoted the adoption of green technologies suitable for the tropical climate and economic conditions of Vietnam Ho Chi Minh City. Examples include the integration of energy-efficient aeration systems in wastewater treatment plants and the implementation of circular economy principles in industrial waste management.</w:t>
      </w:r>
    </w:p>
    <w:p>
      <w:pPr>
        <w:pStyle w:val="BodyText"/>
      </w:pPr>
      <w:r>
        <w:t xml:space="preserve">The engineer's ability to balance cost-effectiveness with environmental performance is particularly commendable. In a competitive market like Ho Chi Minh City, solutions must be economically viable for clients while delivering measurable environmental benefits. The engineer has consistently proposed innovative solutions that reduce operational costs for clients while exceeding regulatory requirements, thereby setting a positive example for the industry.</w:t>
      </w:r>
    </w:p>
    <w:bookmarkEnd w:id="24"/>
    <w:bookmarkStart w:id="25" w:name="professional-ethics-and-integrity"/>
    <w:p>
      <w:pPr>
        <w:pStyle w:val="Heading2"/>
      </w:pPr>
      <w:r>
        <w:t xml:space="preserve">5. Professional Ethics and Integrity</w:t>
      </w:r>
    </w:p>
    <w:p>
      <w:pPr>
        <w:pStyle w:val="FirstParagraph"/>
      </w:pPr>
      <w:r>
        <w:t xml:space="preserve">Integrity is a cornerstone of the engineering profession, and this review confirms that the Environmental Engineer upholds the highest ethical standards. The engineer has consistently prioritized environmental protection and public health over commercial interests. In situations where project timelines or budgets conflicted with environmental safeguards, the engineer advocated for necessary adjustments to ensure compliance and safety.</w:t>
      </w:r>
    </w:p>
    <w:p>
      <w:pPr>
        <w:pStyle w:val="BodyText"/>
      </w:pPr>
      <w:r>
        <w:t xml:space="preserve">The engineer's transparency in reporting environmental data, including incidents of non-compliance or unexpected impacts, reflects a strong commitment to accountability. This ethical stance is vital for maintaining public trust in environmental management efforts within Vietnam Ho Chi Minh City.</w:t>
      </w:r>
    </w:p>
    <w:bookmarkEnd w:id="25"/>
    <w:bookmarkStart w:id="26" w:name="areas-for-improvement"/>
    <w:p>
      <w:pPr>
        <w:pStyle w:val="Heading2"/>
      </w:pPr>
      <w:r>
        <w:t xml:space="preserve">6. Areas for Improvement</w:t>
      </w:r>
    </w:p>
    <w:p>
      <w:pPr>
        <w:pStyle w:val="FirstParagraph"/>
      </w:pPr>
      <w:r>
        <w:t xml:space="preserve">While the overall performance is exemplary, the peer review identifies a few areas for potential growth. First, the engineer could further enhance their expertise in digital environmental monitoring tools, such as IoT-based sensors for real-time pollution tracking, which are increasingly relevant for smart city initiatives in Ho Chi Minh City. Second, expanding knowledge of international sustainability certifications (e.g., LEED, ISO 14001) could provide additional value to clients seeking global recognition for their environmental efforts.</w:t>
      </w:r>
    </w:p>
    <w:bookmarkEnd w:id="26"/>
    <w:bookmarkStart w:id="27" w:name="conclusion"/>
    <w:p>
      <w:pPr>
        <w:pStyle w:val="Heading2"/>
      </w:pPr>
      <w:r>
        <w:t xml:space="preserve">7. Conclusion</w:t>
      </w:r>
    </w:p>
    <w:p>
      <w:pPr>
        <w:pStyle w:val="FirstParagraph"/>
      </w:pPr>
      <w:r>
        <w:t xml:space="preserve">In conclusion, this Peer Review Report affirms that the Environmental Engineer under review possesses the technical expertise, regulatory knowledge, and professional integrity required to excel in the challenging environment of Vietnam Ho Chi Minh City. Their contributions to environmental protection, sustainable development, and regulatory compliance are significant and align with the city's broader goals of balancing economic growth with ecological preservation. The engineer is highly recommended for continued professional engagement and leadership roles in environmental projects within the region.</w:t>
      </w:r>
    </w:p>
    <w:bookmarkEnd w:id="27"/>
    <w:p>
      <w:pPr>
        <w:pStyle w:val="BodyText"/>
      </w:pPr>
      <w:r>
        <w:rPr>
          <w:bCs/>
          <w:b/>
        </w:rPr>
        <w:t xml:space="preserve">Reviewed by:</w:t>
      </w:r>
    </w:p>
    <w:p>
      <w:pPr>
        <w:pStyle w:val="BodyText"/>
      </w:pPr>
      <w:r>
        <w:t xml:space="preserve">Senior Environmental Consultant</w:t>
      </w:r>
    </w:p>
    <w:p>
      <w:pPr>
        <w:pStyle w:val="BodyText"/>
      </w:pPr>
      <w:r>
        <w:t xml:space="preserve">Peer Review Committee</w:t>
      </w:r>
    </w:p>
    <w:p>
      <w:pPr>
        <w:pStyle w:val="BodyText"/>
      </w:pPr>
      <w:r>
        <w:t xml:space="preserve">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2026-10-10T08:13:43Z</dcterms:created>
  <dcterms:modified xsi:type="dcterms:W3CDTF">2026-10-10T08:13:43Z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