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Film Director</w:t>
      </w:r>
    </w:p>
    <w:p>
      <w:pPr>
        <w:pStyle w:val="BodyText"/>
      </w:pPr>
      <w:r>
        <w:rPr>
          <w:bCs/>
          <w:b/>
        </w:rPr>
        <w:t xml:space="preserve">Location Context:</w:t>
      </w:r>
      <w:r>
        <w:t xml:space="preserve"> </w:t>
      </w:r>
      <w:r>
        <w:t xml:space="preserve">Australia Sydney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creative vision, and operational leadership of a Film Director operating within the dynamic cinematic landscape of Australia Sydney. As the creative hub of the nation, Sydney presents a unique environment characterized by world-class production facilities, a diverse multicultural workforce, and stringent adherence to Australian Screen industry standards. This report provides a comprehensive analysis of the director's ability to navigate these specific local conditions while delivering high-quality visual storytelling.</w:t>
      </w:r>
    </w:p>
    <w:bookmarkEnd w:id="21"/>
    <w:bookmarkStart w:id="22" w:name="Xf22c30b965e8a1ca54d7c14fd2beaf27fe7b3f3"/>
    <w:p>
      <w:pPr>
        <w:pStyle w:val="Heading2"/>
      </w:pPr>
      <w:r>
        <w:t xml:space="preserve">2. Contextual Framework: The Sydney Production Environment</w:t>
      </w:r>
    </w:p>
    <w:p>
      <w:pPr>
        <w:pStyle w:val="FirstParagraph"/>
      </w:pPr>
      <w:r>
        <w:t xml:space="preserve">To accurately assess a Film Director in this region, one must consider the specific demands of the Australia Sydney market. The city is a global destination for both local productions and international co-productions, often leveraging the Screen Australia funding frameworks and state-based incentives. A director working here is expected to possess not only artistic flair but also a robust understanding of the logistical complexities inherent to shooting in a major metropolitan area.</w:t>
      </w:r>
    </w:p>
    <w:p>
      <w:pPr>
        <w:pStyle w:val="BodyText"/>
      </w:pPr>
      <w:r>
        <w:t xml:space="preserve">The review focuses on the director's interaction with the local ecosystem, including their ability to manage permits within the City of Sydney, their collaboration with local crew unions such as MEAA and Screen Producers Australia, and their sensitivity to the cultural diversity that defines the Australian capital. The assessment criteria are aligned with the professional expectations set by the Directors Guild of Australia (DGA).</w:t>
      </w:r>
    </w:p>
    <w:bookmarkEnd w:id="22"/>
    <w:bookmarkStart w:id="23" w:name="creative-vision-and-narrative-execution"/>
    <w:p>
      <w:pPr>
        <w:pStyle w:val="Heading2"/>
      </w:pPr>
      <w:r>
        <w:t xml:space="preserve">3. Creative Vision and Narrative Execution</w:t>
      </w:r>
    </w:p>
    <w:p>
      <w:pPr>
        <w:pStyle w:val="FirstParagraph"/>
      </w:pPr>
      <w:r>
        <w:t xml:space="preserve">The primary function of a Film Director is the realization of a creative vision. In the context of this review, the subject demonstrated a sophisticated understanding of visual language. The director’s ability to translate script into compelling imagery was evaluated across recent projects shot in Sydney. The use of iconic Sydney landmarks was noted not merely as backdrop, but as integral narrative devices, avoiding the cliché of "postcard cinematography" often seen in tourism-focused content.</w:t>
      </w:r>
    </w:p>
    <w:p>
      <w:pPr>
        <w:pStyle w:val="BodyText"/>
      </w:pPr>
      <w:r>
        <w:t xml:space="preserve">Furthermore, the director exhibited a strong command of tone and pacing. The narrative execution showed a maturity that resonates with contemporary Australian audiences, balancing local vernacular and cultural nuances with universal themes. This ability to ground stories in the specific reality of Australia Sydney while maintaining global appeal is a critical metric for success in this market.</w:t>
      </w:r>
    </w:p>
    <w:bookmarkEnd w:id="23"/>
    <w:bookmarkStart w:id="24" w:name="leadership-and-on-set-management"/>
    <w:p>
      <w:pPr>
        <w:pStyle w:val="Heading2"/>
      </w:pPr>
      <w:r>
        <w:t xml:space="preserve">4. Leadership and On-Set Management</w:t>
      </w:r>
    </w:p>
    <w:p>
      <w:pPr>
        <w:pStyle w:val="FirstParagraph"/>
      </w:pPr>
      <w:r>
        <w:t xml:space="preserve">Effective leadership is paramount for a Film Director, particularly in the high-pressure environment of professional film sets in Sydney. This Peer Review Report highlights the director’s interpersonal skills and management style. Observations indicate a collaborative approach that fosters a positive working environment. The director was noted for maintaining clear communication channels with department heads, including cinematography, production design, and sound, ensuring that the creative vision was executed efficiently.</w:t>
      </w:r>
    </w:p>
    <w:p>
      <w:pPr>
        <w:pStyle w:val="BodyText"/>
      </w:pPr>
      <w:r>
        <w:t xml:space="preserve">Adherence to safety protocols was a significant focus of this review. Given the strict Work Health and Safety (WHS) regulations in New South Wales, the director’s proactive engagement with safety officers and commitment to a hazard-free set was exemplary. This is a crucial aspect of professional competence for any Film Director operating in Australia Sydney, where regulatory compliance is non-negotiable.</w:t>
      </w:r>
    </w:p>
    <w:bookmarkEnd w:id="24"/>
    <w:bookmarkStart w:id="25" w:name="collaboration-with-local-talent-and-crew"/>
    <w:p>
      <w:pPr>
        <w:pStyle w:val="Heading2"/>
      </w:pPr>
      <w:r>
        <w:t xml:space="preserve">5. Collaboration with Local Talent and Crew</w:t>
      </w:r>
    </w:p>
    <w:p>
      <w:pPr>
        <w:pStyle w:val="FirstParagraph"/>
      </w:pPr>
      <w:r>
        <w:t xml:space="preserve">A defining characteristic of a successful director in this region is their ability to nurture and direct local talent. The review assessed the director’s interactions with Australian actors and crew members. Feedback from peers suggests that the director creates an inclusive atmosphere that encourages creative risk-taking. This is particularly important in Sydney, where the industry prides itself on being a launching pad for emerging talent.</w:t>
      </w:r>
    </w:p>
    <w:p>
      <w:pPr>
        <w:pStyle w:val="BodyText"/>
      </w:pPr>
      <w:r>
        <w:t xml:space="preserve">The director’s respect for the specialized skills of the local crew was evident. By valuing the input of Australian technicians and artists, the director not only improved the quality of the production but also strengthened their professional reputation within the tight-knit Sydney film community. This collaborative ethos is essential for sustaining long-term career viability in the Australian market.</w:t>
      </w:r>
    </w:p>
    <w:bookmarkEnd w:id="25"/>
    <w:bookmarkStart w:id="26" w:name="technical-proficiency-and-adaptability"/>
    <w:p>
      <w:pPr>
        <w:pStyle w:val="Heading2"/>
      </w:pPr>
      <w:r>
        <w:t xml:space="preserve">6. Technical Proficiency and Adaptability</w:t>
      </w:r>
    </w:p>
    <w:p>
      <w:pPr>
        <w:pStyle w:val="FirstParagraph"/>
      </w:pPr>
      <w:r>
        <w:t xml:space="preserve">The technical landscape of filmmaking in Australia Sydney is advanced, with access to cutting-edge technology and post-production facilities. This Peer Review Report confirms that the Film Director possesses the necessary technical literacy to utilize these resources effectively. Whether working with virtual production stages or traditional location shooting, the director demonstrated adaptability and a willingness to embrace new methodologies.</w:t>
      </w:r>
    </w:p>
    <w:p>
      <w:pPr>
        <w:pStyle w:val="BodyText"/>
      </w:pPr>
      <w:r>
        <w:t xml:space="preserve">Additionally, the director showed resilience in dealing with the unpredictable weather conditions common to the Sydney climate. The ability to adjust shooting schedules and lighting setups without compromising the artistic integrity of the project is a testament to their professional experience and problem-solving capabilities.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Film Director under assessment meets and exceeds the professional standards required for high-level production in Australia Sydney. Their combination of creative vision, ethical leadership, technical proficiency, and cultural awareness positions them as a valuable asset to the Australian screen industry.</w:t>
      </w:r>
    </w:p>
    <w:p>
      <w:pPr>
        <w:pStyle w:val="BodyText"/>
      </w:pPr>
      <w:r>
        <w:t xml:space="preserve">It is recommended that this director continue to engage with local industry bodies and mentorship programs to further contribute to the growth of the Sydney film sector. Their work exemplifies the potential of Australian storytelling on the global stage, and their continued success is likely to enhance the reputation of the Australia Sydney production hub internationally.</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Industry Peer Reviewer</w:t>
      </w:r>
    </w:p>
    <w:p>
      <w:pPr>
        <w:pStyle w:val="BodyText"/>
      </w:pPr>
      <w:r>
        <w:rPr>
          <w:bCs/>
          <w:b/>
        </w:rPr>
        <w:t xml:space="preserve">Affiliation:</w:t>
      </w:r>
      <w:r>
        <w:t xml:space="preserve"> </w:t>
      </w:r>
      <w:r>
        <w:t xml:space="preserve">Australian Screen Industry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Australia Sydney</dc:title>
  <dc:creator/>
  <dc:language>en</dc:language>
  <cp:keywords/>
  <dcterms:created xsi:type="dcterms:W3CDTF">2026-10-10T08:14:40Z</dcterms:created>
  <dcterms:modified xsi:type="dcterms:W3CDTF">2026-10-10T08:14:40Z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