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Film Director</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10, 2023</w:t>
      </w:r>
    </w:p>
    <w:p>
      <w:pPr>
        <w:pStyle w:val="BodyText"/>
      </w:pPr>
      <w:r>
        <w:rPr>
          <w:bCs/>
          <w:b/>
        </w:rPr>
        <w:t xml:space="preserve">Reviewers:</w:t>
      </w:r>
      <w:r>
        <w:t xml:space="preserve"> </w:t>
      </w:r>
      <w:r>
        <w:t xml:space="preserve">Senior Creative Committee, Jakarta Film Guild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creative vision, and leadership capabilities of a Film Director operating within the dynamic cinematic landscape of Indonesia Jakarta. The purpose of this document is to provide a comprehensive assessment based on industry standards, local cultural relevance, and technical proficiency. The review process involved feedback from producers, cinematographers, actors, and post-production specialists who have collaborated with the director on recent projects in Jakarta.</w:t>
      </w:r>
    </w:p>
    <w:bookmarkEnd w:id="21"/>
    <w:bookmarkStart w:id="22" w:name="creative-vision-and-storytelling"/>
    <w:p>
      <w:pPr>
        <w:pStyle w:val="Heading2"/>
      </w:pPr>
      <w:r>
        <w:t xml:space="preserve">2. Creative Vision and Storytelling</w:t>
      </w:r>
    </w:p>
    <w:p>
      <w:pPr>
        <w:pStyle w:val="FirstParagraph"/>
      </w:pPr>
      <w:r>
        <w:t xml:space="preserve">The Film Director demonstrated a strong creative vision that resonates with both local and international audiences. Their ability to weave narratives that reflect the cultural nuances of Indonesia Jakarta was particularly noteworthy. The director’s work often incorporates themes of urban life, social dynamics, and historical context, which are highly relevant to the Jakarta audience. The storytelling approach was praised for its emotional depth and authenticity, capturing the essence of the city’s vibrant yet complex environment.</w:t>
      </w:r>
    </w:p>
    <w:p>
      <w:pPr>
        <w:pStyle w:val="BodyText"/>
      </w:pPr>
      <w:r>
        <w:t xml:space="preserve">However, some reviewers noted that while the director excels in dramatic storytelling, there is room for improvement in balancing pacing, especially in longer narrative arcs. Suggestions were made to refine the structure of scenes to maintain audience engagement throughout the film.</w:t>
      </w:r>
    </w:p>
    <w:bookmarkEnd w:id="22"/>
    <w:bookmarkStart w:id="23" w:name="technical-proficiency"/>
    <w:p>
      <w:pPr>
        <w:pStyle w:val="Heading2"/>
      </w:pPr>
      <w:r>
        <w:t xml:space="preserve">3. Technical Proficiency</w:t>
      </w:r>
    </w:p>
    <w:p>
      <w:pPr>
        <w:pStyle w:val="FirstParagraph"/>
      </w:pPr>
      <w:r>
        <w:t xml:space="preserve">The Film Director exhibited a high level of technical proficiency in directing scenes, working with camera angles, lighting, and sound design. Their collaboration with the cinematography team in Indonesia Jakarta resulted in visually stunning sequences that highlighted the city’s architecture and landscapes. The director’s understanding of visual storytelling was evident in their ability to convey emotions and themes through imagery alone.</w:t>
      </w:r>
    </w:p>
    <w:p>
      <w:pPr>
        <w:pStyle w:val="BodyText"/>
      </w:pPr>
      <w:r>
        <w:t xml:space="preserve">One area of concern raised by the technical team was the director’s occasional over-reliance on post-production effects to fix issues that could have been addressed during filming. This approach, while effective, can sometimes lead to inconsistencies in the final product. It was recommended that the director focus more on achieving the desired look during the shooting phase to ensure a more cohesive visual narrative.</w:t>
      </w:r>
    </w:p>
    <w:bookmarkEnd w:id="23"/>
    <w:bookmarkStart w:id="24" w:name="leadership-and-collaboration"/>
    <w:p>
      <w:pPr>
        <w:pStyle w:val="Heading2"/>
      </w:pPr>
      <w:r>
        <w:t xml:space="preserve">4. Leadership and Collaboration</w:t>
      </w:r>
    </w:p>
    <w:p>
      <w:pPr>
        <w:pStyle w:val="FirstParagraph"/>
      </w:pPr>
      <w:r>
        <w:t xml:space="preserve">As a Film Director, leadership and collaboration are critical skills, especially in a bustling production environment like Indonesia Jakarta. The director was commended for their ability to inspire and motivate the cast and crew, fostering a positive and productive work atmosphere. Their clear communication style and willingness to listen to feedback from team members were highlighted as strengths.</w:t>
      </w:r>
    </w:p>
    <w:p>
      <w:pPr>
        <w:pStyle w:val="BodyText"/>
      </w:pPr>
      <w:r>
        <w:t xml:space="preserve">However, some crew members noted that the director’s decision-making process could be more transparent, particularly when it comes to creative changes during production. This lack of clarity occasionally led to confusion and inefficiencies on set. It was suggested that the director establish a more structured approach to communicating changes and involving key team members in the decision-making process.</w:t>
      </w:r>
    </w:p>
    <w:bookmarkEnd w:id="24"/>
    <w:bookmarkStart w:id="25" w:name="cultural-sensitivity-and-representation"/>
    <w:p>
      <w:pPr>
        <w:pStyle w:val="Heading2"/>
      </w:pPr>
      <w:r>
        <w:t xml:space="preserve">5. Cultural Sensitivity and Representation</w:t>
      </w:r>
    </w:p>
    <w:p>
      <w:pPr>
        <w:pStyle w:val="FirstParagraph"/>
      </w:pPr>
      <w:r>
        <w:t xml:space="preserve">Given the diverse cultural landscape of Indonesia Jakarta, the Film Director’s ability to handle cultural sensitivity and representation is crucial. The director was praised for their efforts to authentically portray the city’s multicultural environment, including its various ethnic groups, languages, and traditions. Their work often reflects a deep respect for local customs and values, which resonates well with the audience.</w:t>
      </w:r>
    </w:p>
    <w:p>
      <w:pPr>
        <w:pStyle w:val="BodyText"/>
      </w:pPr>
      <w:r>
        <w:t xml:space="preserve">Nevertheless, some reviewers pointed out instances where certain cultural elements were oversimplified or stereotyped. It was recommended that the director engage more closely with cultural consultants and community representatives to ensure accurate and respectful representation in their films.</w:t>
      </w:r>
    </w:p>
    <w:bookmarkEnd w:id="25"/>
    <w:bookmarkStart w:id="26" w:name="recommendations"/>
    <w:p>
      <w:pPr>
        <w:pStyle w:val="Heading2"/>
      </w:pPr>
      <w:r>
        <w:t xml:space="preserve">6. Recommendations</w:t>
      </w:r>
    </w:p>
    <w:p>
      <w:pPr>
        <w:pStyle w:val="FirstParagraph"/>
      </w:pPr>
      <w:r>
        <w:t xml:space="preserve">Based on the feedback collected during this Peer Review Report, the following recommendations are made for the Film Director:</w:t>
      </w:r>
    </w:p>
    <w:p>
      <w:pPr>
        <w:numPr>
          <w:ilvl w:val="0"/>
          <w:numId w:val="1001"/>
        </w:numPr>
        <w:pStyle w:val="Compact"/>
      </w:pPr>
      <w:r>
        <w:t xml:space="preserve">Enhance pacing and narrative structure to maintain audience engagement throughout the film.</w:t>
      </w:r>
    </w:p>
    <w:p>
      <w:pPr>
        <w:numPr>
          <w:ilvl w:val="0"/>
          <w:numId w:val="1001"/>
        </w:numPr>
        <w:pStyle w:val="Compact"/>
      </w:pPr>
      <w:r>
        <w:t xml:space="preserve">Focus on achieving the desired visual look during filming to reduce reliance on post-production fixes.</w:t>
      </w:r>
    </w:p>
    <w:p>
      <w:pPr>
        <w:numPr>
          <w:ilvl w:val="0"/>
          <w:numId w:val="1001"/>
        </w:numPr>
        <w:pStyle w:val="Compact"/>
      </w:pPr>
      <w:r>
        <w:t xml:space="preserve">Improve transparency in decision-making processes to foster better collaboration and efficiency on set.</w:t>
      </w:r>
    </w:p>
    <w:p>
      <w:pPr>
        <w:numPr>
          <w:ilvl w:val="0"/>
          <w:numId w:val="1001"/>
        </w:numPr>
        <w:pStyle w:val="Compact"/>
      </w:pPr>
      <w:r>
        <w:t xml:space="preserve">Engage more closely with cultural consultants to ensure accurate and respectful representation of Indonesia Jakarta’s diverse communities.</w:t>
      </w:r>
    </w:p>
    <w:bookmarkEnd w:id="26"/>
    <w:bookmarkStart w:id="27" w:name="conclusion"/>
    <w:p>
      <w:pPr>
        <w:pStyle w:val="Heading2"/>
      </w:pPr>
      <w:r>
        <w:t xml:space="preserve">7. Conclusion</w:t>
      </w:r>
    </w:p>
    <w:p>
      <w:pPr>
        <w:pStyle w:val="FirstParagraph"/>
      </w:pPr>
      <w:r>
        <w:t xml:space="preserve">In conclusion, this Peer Review Report highlights the strengths and areas for improvement of the Film Director operating in Indonesia Jakarta. The director’s creative vision, technical skills, and leadership abilities are commendable, and their work has made a significant contribution to the local film industry. By addressing the recommendations outlined in this report, the director can further enhance their craft and continue to produce impactful and culturally relevant films.</w:t>
      </w:r>
    </w:p>
    <w:bookmarkEnd w:id="27"/>
    <w:p>
      <w:pPr>
        <w:pStyle w:val="BodyText"/>
      </w:pPr>
      <w:r>
        <w:rPr>
          <w:bCs/>
          <w:b/>
        </w:rPr>
        <w:t xml:space="preserve">Prepared by:</w:t>
      </w:r>
      <w:r>
        <w:t xml:space="preserve"> </w:t>
      </w:r>
      <w:r>
        <w:t xml:space="preserve">Senior Creative Committee, Jakarta Film Guild</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Indonesia Jakarta</dc:title>
  <dc:creator/>
  <dc:language>en</dc:language>
  <cp:keywords/>
  <dcterms:created xsi:type="dcterms:W3CDTF">2026-10-10T07:23:49Z</dcterms:created>
  <dcterms:modified xsi:type="dcterms:W3CDTF">2026-10-10T07:23:49Z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