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t xml:space="preserve">Subject Role:</w:t>
      </w:r>
      <w:r>
        <w:t xml:space="preserve"> </w:t>
      </w:r>
      <w:r>
        <w:t xml:space="preserve">Film Director</w:t>
      </w:r>
    </w:p>
    <w:p>
      <w:pPr>
        <w:pStyle w:val="BodyText"/>
      </w:pPr>
      <w:r>
        <w:t xml:space="preserve">Location:</w:t>
      </w:r>
      <w:r>
        <w:t xml:space="preserve"> </w:t>
      </w:r>
      <w:r>
        <w:t xml:space="preserve">Kuwait City, Kuwait</w:t>
      </w:r>
    </w:p>
    <w:p>
      <w:pPr>
        <w:pStyle w:val="BodyText"/>
      </w:pPr>
      <w:r>
        <w:t xml:space="preserve">Report ID:</w:t>
      </w:r>
      <w:r>
        <w:t xml:space="preserve"> </w:t>
      </w:r>
      <w:r>
        <w:t xml:space="preserve">KWT-FD-2023-089</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capabilities, creative vision, and operational management of a</w:t>
      </w:r>
      <w:r>
        <w:t xml:space="preserve"> </w:t>
      </w:r>
      <w:r>
        <w:rPr>
          <w:bCs/>
          <w:b/>
        </w:rPr>
        <w:t xml:space="preserve">Film Director</w:t>
      </w:r>
      <w:r>
        <w:t xml:space="preserve"> </w:t>
      </w:r>
      <w:r>
        <w:t xml:space="preserve">currently operating within the dynamic media landscape of</w:t>
      </w:r>
      <w:r>
        <w:t xml:space="preserve"> </w:t>
      </w:r>
      <w:r>
        <w:rPr>
          <w:bCs/>
          <w:b/>
        </w:rPr>
        <w:t xml:space="preserve">Kuwait City</w:t>
      </w:r>
      <w:r>
        <w:t xml:space="preserve">. As the cultural and economic hub of the Gulf Cooperation Council (GCC), Kuwait City presents a unique environment for filmmaking, characterized by a blend of traditional heritage, rapid modernization, and a growing appetite for high-quality audiovisual content. This review assesses the director's ability to navigate this specific context while maintaining international standards of cinematic excellence.</w:t>
      </w:r>
    </w:p>
    <w:p>
      <w:pPr>
        <w:pStyle w:val="BodyText"/>
      </w:pPr>
      <w:r>
        <w:t xml:space="preserve">The evaluation is based on a comprehensive analysis of three recent projects produced in the region, interviews with key production staff, and a critical review of the final deliverables. The overarching goal is to determine the director's suitability for leading large-scale productions that represent Kuwait's evolving narrative on the global stage.</w:t>
      </w:r>
    </w:p>
    <w:bookmarkEnd w:id="21"/>
    <w:bookmarkStart w:id="22" w:name="Xbf5fe9a754537afb4c4fe39751f7462a8e5c033"/>
    <w:p>
      <w:pPr>
        <w:pStyle w:val="Heading2"/>
      </w:pPr>
      <w:r>
        <w:t xml:space="preserve">2. Contextual Analysis: The Kuwait City Landscape</w:t>
      </w:r>
    </w:p>
    <w:p>
      <w:pPr>
        <w:pStyle w:val="FirstParagraph"/>
      </w:pPr>
      <w:r>
        <w:t xml:space="preserve">Directing film in</w:t>
      </w:r>
      <w:r>
        <w:t xml:space="preserve"> </w:t>
      </w:r>
      <w:r>
        <w:rPr>
          <w:bCs/>
          <w:b/>
        </w:rPr>
        <w:t xml:space="preserve">Kuwait City</w:t>
      </w:r>
      <w:r>
        <w:t xml:space="preserve"> </w:t>
      </w:r>
      <w:r>
        <w:t xml:space="preserve">requires more than just technical proficiency; it demands a nuanced understanding of local culture, regulatory frameworks, and logistical challenges. The</w:t>
      </w:r>
      <w:r>
        <w:t xml:space="preserve"> </w:t>
      </w:r>
      <w:r>
        <w:rPr>
          <w:bCs/>
          <w:b/>
        </w:rPr>
        <w:t xml:space="preserve">Film Director</w:t>
      </w:r>
      <w:r>
        <w:t xml:space="preserve"> </w:t>
      </w:r>
      <w:r>
        <w:t xml:space="preserve">under review was assessed on their ability to integrate the distinct architectural and social fabric of Kuwait City into their storytelling.</w:t>
      </w:r>
    </w:p>
    <w:p>
      <w:pPr>
        <w:pStyle w:val="BodyText"/>
      </w:pPr>
      <w:r>
        <w:t xml:space="preserve">Kuwait City offers a diverse backdrop, ranging from the historic Souq Al-Mubarakiya to the futuristic skyline of the Financial Center. A successful director in this region must balance the preservation of cultural authenticity with the demands of modern cinematic aesthetics. This report highlights how the subject leveraged these local elements to enhance narrative depth, ensuring that the setting was not merely a backdrop but an active participant in the storytelling process.</w:t>
      </w:r>
    </w:p>
    <w:bookmarkEnd w:id="22"/>
    <w:bookmarkStart w:id="23" w:name="creative-vision-and-narrative-structure"/>
    <w:p>
      <w:pPr>
        <w:pStyle w:val="Heading2"/>
      </w:pPr>
      <w:r>
        <w:t xml:space="preserve">3. Creative Vision and Narrative Structure</w:t>
      </w:r>
    </w:p>
    <w:p>
      <w:pPr>
        <w:pStyle w:val="FirstParagraph"/>
      </w:pPr>
      <w:r>
        <w:t xml:space="preserve">The core competency of any</w:t>
      </w:r>
      <w:r>
        <w:t xml:space="preserve"> </w:t>
      </w:r>
      <w:r>
        <w:rPr>
          <w:bCs/>
          <w:b/>
        </w:rPr>
        <w:t xml:space="preserve">Film Director</w:t>
      </w:r>
      <w:r>
        <w:t xml:space="preserve"> </w:t>
      </w:r>
      <w:r>
        <w:t xml:space="preserve">lies in their creative vision. In the context of this</w:t>
      </w:r>
      <w:r>
        <w:t xml:space="preserve"> </w:t>
      </w:r>
      <w:r>
        <w:rPr>
          <w:bCs/>
          <w:b/>
        </w:rPr>
        <w:t xml:space="preserve">Peer Review Report</w:t>
      </w:r>
      <w:r>
        <w:t xml:space="preserve">, the subject demonstrated a strong ability to craft compelling narratives that resonate with both local Kuwaiti audiences and international viewers. The director showed a particular strength in character development, creating multidimensional protagonists that reflect the complexities of modern life in the Gulf region.</w:t>
      </w:r>
    </w:p>
    <w:p>
      <w:pPr>
        <w:pStyle w:val="BodyText"/>
      </w:pPr>
      <w:r>
        <w:t xml:space="preserve">Visual storytelling was another area of excellence. The director utilized the natural light and unique color palettes of Kuwait City to create a distinct visual identity for their projects. The use of wide shots to capture the vastness of the desert juxtaposed with intimate close-ups in urban settings demonstrated a sophisticated understanding of visual contrast and emotional pacing.</w:t>
      </w:r>
    </w:p>
    <w:bookmarkEnd w:id="23"/>
    <w:bookmarkStart w:id="24" w:name="X62e36a5f79fc2b831736fdace60a29a75481d87"/>
    <w:p>
      <w:pPr>
        <w:pStyle w:val="Heading2"/>
      </w:pPr>
      <w:r>
        <w:t xml:space="preserve">4. Technical Proficiency and Production Management</w:t>
      </w:r>
    </w:p>
    <w:p>
      <w:pPr>
        <w:pStyle w:val="FirstParagraph"/>
      </w:pPr>
      <w:r>
        <w:t xml:space="preserve">Beyond creativity, a</w:t>
      </w:r>
      <w:r>
        <w:t xml:space="preserve"> </w:t>
      </w:r>
      <w:r>
        <w:rPr>
          <w:bCs/>
          <w:b/>
        </w:rPr>
        <w:t xml:space="preserve">Film Director</w:t>
      </w:r>
      <w:r>
        <w:t xml:space="preserve"> </w:t>
      </w:r>
      <w:r>
        <w:t xml:space="preserve">must be a capable leader on set. This section of the</w:t>
      </w:r>
      <w:r>
        <w:t xml:space="preserve"> </w:t>
      </w:r>
      <w:r>
        <w:rPr>
          <w:bCs/>
          <w:b/>
        </w:rPr>
        <w:t xml:space="preserve">Peer Review Report</w:t>
      </w:r>
      <w:r>
        <w:t xml:space="preserve"> </w:t>
      </w:r>
      <w:r>
        <w:t xml:space="preserve">evaluates the subject's technical knowledge and management skills. The director exhibited a thorough understanding of camera techniques, lighting setups, and sound design, ensuring that the technical execution matched the creative ambition.</w:t>
      </w:r>
    </w:p>
    <w:p>
      <w:pPr>
        <w:pStyle w:val="BodyText"/>
      </w:pPr>
      <w:r>
        <w:t xml:space="preserve">In terms of production management, the director maintained a professional and efficient workflow. Filming in</w:t>
      </w:r>
      <w:r>
        <w:t xml:space="preserve"> </w:t>
      </w:r>
      <w:r>
        <w:rPr>
          <w:bCs/>
          <w:b/>
        </w:rPr>
        <w:t xml:space="preserve">Kuwait City</w:t>
      </w:r>
      <w:r>
        <w:t xml:space="preserve"> </w:t>
      </w:r>
      <w:r>
        <w:t xml:space="preserve">often involves navigating complex logistics, including location permits and weather conditions. The subject demonstrated resilience and adaptability, effectively managing schedules and resources to minimize disruptions. Feedback from the crew indicated a collaborative leadership style that fostered a positive working environment, which is crucial for maintaining morale during long shooting days.</w:t>
      </w:r>
    </w:p>
    <w:bookmarkEnd w:id="24"/>
    <w:bookmarkStart w:id="25" w:name="cultural-sensitivity-and-representation"/>
    <w:p>
      <w:pPr>
        <w:pStyle w:val="Heading2"/>
      </w:pPr>
      <w:r>
        <w:t xml:space="preserve">5. Cultural Sensitivity and Representation</w:t>
      </w:r>
    </w:p>
    <w:p>
      <w:pPr>
        <w:pStyle w:val="FirstParagraph"/>
      </w:pPr>
      <w:r>
        <w:t xml:space="preserve">A critical aspect of this</w:t>
      </w:r>
      <w:r>
        <w:t xml:space="preserve"> </w:t>
      </w:r>
      <w:r>
        <w:rPr>
          <w:bCs/>
          <w:b/>
        </w:rPr>
        <w:t xml:space="preserve">Peer Review Report</w:t>
      </w:r>
      <w:r>
        <w:t xml:space="preserve"> </w:t>
      </w:r>
      <w:r>
        <w:t xml:space="preserve">is the assessment of cultural sensitivity. As a</w:t>
      </w:r>
      <w:r>
        <w:t xml:space="preserve"> </w:t>
      </w:r>
      <w:r>
        <w:rPr>
          <w:bCs/>
          <w:b/>
        </w:rPr>
        <w:t xml:space="preserve">Film Director</w:t>
      </w:r>
      <w:r>
        <w:t xml:space="preserve"> </w:t>
      </w:r>
      <w:r>
        <w:t xml:space="preserve">working in Kuwait, the subject was expected to portray local customs, traditions, and social norms with accuracy and respect. The review found that the director conducted extensive research and consulted with local experts to ensure authentic representation.</w:t>
      </w:r>
    </w:p>
    <w:p>
      <w:pPr>
        <w:pStyle w:val="BodyText"/>
      </w:pPr>
      <w:r>
        <w:t xml:space="preserve">The projects reviewed avoided stereotypes and instead presented a nuanced view of Kuwaiti society. This approach not only enhanced the credibility of the films but also contributed to a more positive and accurate portrayal of the region in the global media landscape. The director's commitment to cultural integrity is a significant asset for any production based in Kuwait City.</w:t>
      </w:r>
    </w:p>
    <w:bookmarkEnd w:id="25"/>
    <w:bookmarkStart w:id="26" w:name="areas-for-improvement"/>
    <w:p>
      <w:pPr>
        <w:pStyle w:val="Heading2"/>
      </w:pPr>
      <w:r>
        <w:t xml:space="preserve">6. Areas for Improvement</w:t>
      </w:r>
    </w:p>
    <w:p>
      <w:pPr>
        <w:pStyle w:val="FirstParagraph"/>
      </w:pPr>
      <w:r>
        <w:t xml:space="preserve">While the overall performance of the</w:t>
      </w:r>
      <w:r>
        <w:t xml:space="preserve"> </w:t>
      </w:r>
      <w:r>
        <w:rPr>
          <w:bCs/>
          <w:b/>
        </w:rPr>
        <w:t xml:space="preserve">Film Director</w:t>
      </w:r>
      <w:r>
        <w:t xml:space="preserve"> </w:t>
      </w:r>
      <w:r>
        <w:t xml:space="preserve">was highly commendable, this</w:t>
      </w:r>
      <w:r>
        <w:t xml:space="preserve"> </w:t>
      </w:r>
      <w:r>
        <w:rPr>
          <w:bCs/>
          <w:b/>
        </w:rPr>
        <w:t xml:space="preserve">Peer Review Report</w:t>
      </w:r>
      <w:r>
        <w:t xml:space="preserve"> </w:t>
      </w:r>
      <w:r>
        <w:t xml:space="preserve">identifies a few areas for potential growth. First, there is an opportunity to further diversify the casting to reflect the multicultural nature of Kuwait City's population. Second, the director could benefit from exploring more experimental narrative structures to push the boundaries of conventional storytelling. Finally, enhancing post-production oversight could lead to even tighter editing and more polished final cuts.</w:t>
      </w:r>
    </w:p>
    <w:bookmarkEnd w:id="26"/>
    <w:bookmarkStart w:id="28" w:name="overall-assessment-and-recommendations"/>
    <w:p>
      <w:pPr>
        <w:pStyle w:val="Heading2"/>
      </w:pPr>
      <w:r>
        <w:t xml:space="preserve">7. Overall Assessment and Recommendations</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Film Director</w:t>
      </w:r>
      <w:r>
        <w:t xml:space="preserve"> </w:t>
      </w:r>
      <w:r>
        <w:t xml:space="preserve">has demonstrated exceptional talent, professionalism, and cultural awareness. Their ability to produce high-quality content within the unique environment of</w:t>
      </w:r>
      <w:r>
        <w:t xml:space="preserve"> </w:t>
      </w:r>
      <w:r>
        <w:rPr>
          <w:bCs/>
          <w:b/>
        </w:rPr>
        <w:t xml:space="preserve">Kuwait City</w:t>
      </w:r>
      <w:r>
        <w:t xml:space="preserve"> </w:t>
      </w:r>
      <w:r>
        <w:t xml:space="preserve">positions them as a leading figure in the regional film industry.</w:t>
      </w:r>
    </w:p>
    <w:p>
      <w:pPr>
        <w:pStyle w:val="BodyText"/>
      </w:pPr>
      <w:r>
        <w:t xml:space="preserve">It is recommended that the subject be considered for larger-scale productions that aim to showcase Kuwait's rich heritage and modern achievements. Continued support and investment in their projects will likely yield significant returns in terms of artistic merit and cultural impact.</w:t>
      </w:r>
    </w:p>
    <w:bookmarkStart w:id="27" w:name="performance-metrics"/>
    <w:p>
      <w:pPr>
        <w:pStyle w:val="Heading3"/>
      </w:pPr>
      <w:r>
        <w:t xml:space="preserve">Performance Metrics</w:t>
      </w:r>
    </w:p>
    <w:p>
      <w:pPr>
        <w:pStyle w:val="FirstParagraph"/>
      </w:pPr>
      <w:r>
        <w:t xml:space="preserve">Creative Vision:</w:t>
      </w:r>
      <w:r>
        <w:t xml:space="preserve"> </w:t>
      </w:r>
      <w:r>
        <w:t xml:space="preserve">9.5 / 10</w:t>
      </w:r>
    </w:p>
    <w:p>
      <w:pPr>
        <w:pStyle w:val="BodyText"/>
      </w:pPr>
      <w:r>
        <w:t xml:space="preserve">Technical Execution:</w:t>
      </w:r>
      <w:r>
        <w:t xml:space="preserve"> </w:t>
      </w:r>
      <w:r>
        <w:t xml:space="preserve">9.0 / 10</w:t>
      </w:r>
    </w:p>
    <w:p>
      <w:pPr>
        <w:pStyle w:val="BodyText"/>
      </w:pPr>
      <w:r>
        <w:t xml:space="preserve">Cultural Adaptability (Kuwait City Context):</w:t>
      </w:r>
      <w:r>
        <w:t xml:space="preserve"> </w:t>
      </w:r>
      <w:r>
        <w:t xml:space="preserve">9.8 / 10</w:t>
      </w:r>
    </w:p>
    <w:p>
      <w:pPr>
        <w:pStyle w:val="BodyText"/>
      </w:pPr>
      <w:r>
        <w:t xml:space="preserve">Leadership &amp; Management:</w:t>
      </w:r>
      <w:r>
        <w:t xml:space="preserve"> </w:t>
      </w:r>
      <w:r>
        <w:t xml:space="preserve">8.5 / 10</w:t>
      </w:r>
    </w:p>
    <w:bookmarkEnd w:id="27"/>
    <w:bookmarkEnd w:id="28"/>
    <w:p>
      <w:pPr>
        <w:pStyle w:val="BodyText"/>
      </w:pPr>
      <w:r>
        <w:rPr>
          <w:bCs/>
          <w:b/>
        </w:rPr>
        <w:t xml:space="preserve">Reviewed By:</w:t>
      </w:r>
    </w:p>
    <w:p>
      <w:pPr>
        <w:pStyle w:val="BodyText"/>
      </w:pPr>
      <w:r>
        <w:t xml:space="preserve">Senior Industry Panel</w:t>
      </w:r>
    </w:p>
    <w:p>
      <w:pPr>
        <w:pStyle w:val="BodyText"/>
      </w:pPr>
      <w:r>
        <w:t xml:space="preserve">Kuwait Film Association</w:t>
      </w:r>
    </w:p>
    <w:p>
      <w:pPr>
        <w:pStyle w:val="BodyText"/>
      </w:pPr>
      <w:r>
        <w:rPr>
          <w:bCs/>
          <w:b/>
        </w:rPr>
        <w:t xml:space="preserve">Approved By:</w:t>
      </w:r>
    </w:p>
    <w:p>
      <w:pPr>
        <w:pStyle w:val="BodyText"/>
      </w:pPr>
      <w:r>
        <w:t xml:space="preserve">Head of Production Standards</w:t>
      </w:r>
    </w:p>
    <w:p>
      <w:pPr>
        <w:pStyle w:val="BodyText"/>
      </w:pPr>
      <w:r>
        <w:t xml:space="preserve">Kuwait City Media Council</w:t>
      </w:r>
    </w:p>
    <w:p>
      <w:pPr>
        <w:pStyle w:val="BodyText"/>
      </w:pPr>
      <w:r>
        <w:t xml:space="preserve">© 2023 Peer Review Committee. All rights reserved. 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Kuwait City</dc:title>
  <dc:creator/>
  <dc:language>en</dc:language>
  <cp:keywords/>
  <dcterms:created xsi:type="dcterms:W3CDTF">2026-10-10T05:55:05Z</dcterms:created>
  <dcterms:modified xsi:type="dcterms:W3CDTF">2026-10-10T05:55:05Z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