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Subject: Professional Evaluation of Film Director</w:t>
      </w:r>
    </w:p>
    <w:p>
      <w:pPr>
        <w:pStyle w:val="BodyText"/>
      </w:pPr>
      <w:r>
        <w:t xml:space="preserve">Location:</w:t>
      </w:r>
      <w:r>
        <w:t xml:space="preserve"> </w:t>
      </w:r>
      <w:r>
        <w:t xml:space="preserve">Qatar Doha</w:t>
      </w:r>
    </w:p>
    <w:p>
      <w:pPr>
        <w:pStyle w:val="BodyText"/>
      </w:pPr>
      <w:r>
        <w:t xml:space="preserve">Date:</w:t>
      </w:r>
      <w:r>
        <w:t xml:space="preserve"> </w:t>
      </w:r>
      <w:r>
        <w:t xml:space="preserve">October 24, 2023</w:t>
      </w:r>
    </w:p>
    <w:p>
      <w:pPr>
        <w:pStyle w:val="BodyText"/>
      </w:pPr>
      <w:r>
        <w:t xml:space="preserve">Reviewer Panel:</w:t>
      </w:r>
      <w:r>
        <w:t xml:space="preserve"> </w:t>
      </w:r>
      <w:r>
        <w:t xml:space="preserve">Doha Film Institute &amp; Local Industry Experts</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vision, and operational efficiency of a</w:t>
      </w:r>
      <w:r>
        <w:t xml:space="preserve"> </w:t>
      </w:r>
      <w:r>
        <w:rPr>
          <w:bCs/>
          <w:b/>
        </w:rPr>
        <w:t xml:space="preserve">Film Director</w:t>
      </w:r>
      <w:r>
        <w:t xml:space="preserve"> </w:t>
      </w:r>
      <w:r>
        <w:t xml:space="preserve">currently operating within the dynamic media landscape of</w:t>
      </w:r>
      <w:r>
        <w:t xml:space="preserve"> </w:t>
      </w:r>
      <w:r>
        <w:rPr>
          <w:bCs/>
          <w:b/>
        </w:rPr>
        <w:t xml:space="preserve">Qatar Doha</w:t>
      </w:r>
      <w:r>
        <w:t xml:space="preserve">. As the nation accelerates its cultural development initiatives, particularly in alignment with the Qatar National Vision 2030, the role of the director has become pivotal in shaping the country's cinematic identity. This document assesses the subject's performance across technical proficiency, cultural sensitivity, leadership, and alignment with local regulatory frameworks.</w:t>
      </w:r>
    </w:p>
    <w:p>
      <w:pPr>
        <w:pStyle w:val="BodyText"/>
      </w:pPr>
      <w:r>
        <w:t xml:space="preserve">The review was conducted by a panel of senior industry professionals, including producers, cinematographers, and cultural consultants based in Doha. The objective is to provide actionable feedback that supports the director's growth while ensuring their work contributes positively to the burgeoning film ecosystem in Qatar.</w:t>
      </w:r>
    </w:p>
    <w:bookmarkEnd w:id="21"/>
    <w:bookmarkStart w:id="22" w:name="X90fed3f2a3bcb476552cf30516fda3c0623d028"/>
    <w:p>
      <w:pPr>
        <w:pStyle w:val="Heading2"/>
      </w:pPr>
      <w:r>
        <w:t xml:space="preserve">2. Contextual Framework: The Doha Film Landscape</w:t>
      </w:r>
    </w:p>
    <w:p>
      <w:pPr>
        <w:pStyle w:val="FirstParagraph"/>
      </w:pPr>
      <w:r>
        <w:t xml:space="preserve">To accurately evaluate a</w:t>
      </w:r>
      <w:r>
        <w:t xml:space="preserve"> </w:t>
      </w:r>
      <w:r>
        <w:rPr>
          <w:bCs/>
          <w:b/>
        </w:rPr>
        <w:t xml:space="preserve">Film Director</w:t>
      </w:r>
      <w:r>
        <w:t xml:space="preserve"> </w:t>
      </w:r>
      <w:r>
        <w:t xml:space="preserve">in</w:t>
      </w:r>
      <w:r>
        <w:t xml:space="preserve"> </w:t>
      </w:r>
      <w:r>
        <w:rPr>
          <w:bCs/>
          <w:b/>
        </w:rPr>
        <w:t xml:space="preserve">Qatar Doha</w:t>
      </w:r>
      <w:r>
        <w:t xml:space="preserve">, one must understand the unique environment. Doha is not merely a production hub; it is a cultural crossroads. A director working here must navigate a blend of traditional Qatari values and modern, global cinematic trends. The presence of institutions like the Doha Film Institute (DFI) and the upcoming expansion of production facilities in Lusail and Doha Film City sets a high standard for quality and professionalism.</w:t>
      </w:r>
    </w:p>
    <w:p>
      <w:pPr>
        <w:pStyle w:val="BodyText"/>
      </w:pPr>
      <w:r>
        <w:t xml:space="preserve">This</w:t>
      </w:r>
      <w:r>
        <w:t xml:space="preserve"> </w:t>
      </w:r>
      <w:r>
        <w:rPr>
          <w:bCs/>
          <w:b/>
        </w:rPr>
        <w:t xml:space="preserve">Peer Review Report</w:t>
      </w:r>
      <w:r>
        <w:t xml:space="preserve"> </w:t>
      </w:r>
      <w:r>
        <w:t xml:space="preserve">specifically examines how well the director integrates into this ecosystem. Success in Doha requires more than just technical skill; it demands a deep respect for local customs, the ability to manage diverse, multinational crews, and an understanding of the specific logistical challenges inherent to filming in the Gulf region.</w:t>
      </w:r>
    </w:p>
    <w:bookmarkEnd w:id="22"/>
    <w:bookmarkStart w:id="27" w:name="assessment-criteria-and-findings"/>
    <w:p>
      <w:pPr>
        <w:pStyle w:val="Heading2"/>
      </w:pPr>
      <w:r>
        <w:t xml:space="preserve">3. Assessment Criteria and Findings</w:t>
      </w:r>
    </w:p>
    <w:bookmarkStart w:id="23" w:name="artistic-vision-and-storytelling"/>
    <w:p>
      <w:pPr>
        <w:pStyle w:val="Heading3"/>
      </w:pPr>
      <w:r>
        <w:t xml:space="preserve">3.1 Artistic Vision and Storytelling</w:t>
      </w:r>
    </w:p>
    <w:p>
      <w:pPr>
        <w:pStyle w:val="FirstParagraph"/>
      </w:pPr>
      <w:r>
        <w:t xml:space="preserve">The</w:t>
      </w:r>
      <w:r>
        <w:t xml:space="preserve"> </w:t>
      </w:r>
      <w:r>
        <w:rPr>
          <w:bCs/>
          <w:b/>
        </w:rPr>
        <w:t xml:space="preserve">Film Director</w:t>
      </w:r>
      <w:r>
        <w:t xml:space="preserve"> </w:t>
      </w:r>
      <w:r>
        <w:t xml:space="preserve">demonstrates a strong command of visual storytelling. The panel noted a sophisticated use of lighting and composition that effectively captures the stark beauty of the Qatari landscape. However, the narrative structure occasionally feels disjointed. While the visual language is compelling, the pacing in the second act lacks the tension required to maintain audience engagement.</w:t>
      </w:r>
    </w:p>
    <w:p>
      <w:pPr>
        <w:pStyle w:val="BodyText"/>
      </w:pPr>
      <w:r>
        <w:rPr>
          <w:bCs/>
          <w:b/>
        </w:rPr>
        <w:t xml:space="preserve">Recommendation:</w:t>
      </w:r>
      <w:r>
        <w:t xml:space="preserve"> </w:t>
      </w:r>
      <w:r>
        <w:t xml:space="preserve">The director should focus on tightening the screenplay structure. In the context of</w:t>
      </w:r>
      <w:r>
        <w:t xml:space="preserve"> </w:t>
      </w:r>
      <w:r>
        <w:rPr>
          <w:bCs/>
          <w:b/>
        </w:rPr>
        <w:t xml:space="preserve">Qatar Doha</w:t>
      </w:r>
      <w:r>
        <w:t xml:space="preserve">, where audiences are increasingly sophisticated and exposed to global cinema, narrative clarity is paramount.</w:t>
      </w:r>
    </w:p>
    <w:bookmarkEnd w:id="23"/>
    <w:bookmarkStart w:id="24" w:name="cultural-sensitivity-and-representation"/>
    <w:p>
      <w:pPr>
        <w:pStyle w:val="Heading3"/>
      </w:pPr>
      <w:r>
        <w:t xml:space="preserve">3.2 Cultural Sensitivity and Representation</w:t>
      </w:r>
    </w:p>
    <w:p>
      <w:pPr>
        <w:pStyle w:val="FirstParagraph"/>
      </w:pPr>
      <w:r>
        <w:t xml:space="preserve">This is a critical component of this</w:t>
      </w:r>
      <w:r>
        <w:t xml:space="preserve"> </w:t>
      </w:r>
      <w:r>
        <w:rPr>
          <w:bCs/>
          <w:b/>
        </w:rPr>
        <w:t xml:space="preserve">Peer Review Report</w:t>
      </w:r>
      <w:r>
        <w:t xml:space="preserve">. The director has shown commendable effort in portraying Qatari culture with authenticity. The consultation with local cultural advisors was evident in the accurate depiction of social interactions and attire. The film avoids stereotypes and presents a nuanced view of life in Doha.</w:t>
      </w:r>
    </w:p>
    <w:p>
      <w:pPr>
        <w:pStyle w:val="BodyText"/>
      </w:pPr>
      <w:r>
        <w:t xml:space="preserve">However, there were minor instances where dialogue felt slightly unnatural for local dialects.</w:t>
      </w:r>
    </w:p>
    <w:p>
      <w:pPr>
        <w:pStyle w:val="BodyText"/>
      </w:pPr>
      <w:r>
        <w:rPr>
          <w:bCs/>
          <w:b/>
        </w:rPr>
        <w:t xml:space="preserve">Recommendation:</w:t>
      </w:r>
      <w:r>
        <w:t xml:space="preserve"> </w:t>
      </w:r>
      <w:r>
        <w:t xml:space="preserve">Increase collaboration with local dialect coaches and writers to ensure linguistic authenticity. This will enhance the film's resonance with the local audience in</w:t>
      </w:r>
      <w:r>
        <w:t xml:space="preserve"> </w:t>
      </w:r>
      <w:r>
        <w:rPr>
          <w:bCs/>
          <w:b/>
        </w:rPr>
        <w:t xml:space="preserve">Qatar Doha</w:t>
      </w:r>
      <w:r>
        <w:t xml:space="preserve">.</w:t>
      </w:r>
    </w:p>
    <w:bookmarkEnd w:id="24"/>
    <w:bookmarkStart w:id="25" w:name="leadership-and-crew-management"/>
    <w:p>
      <w:pPr>
        <w:pStyle w:val="Heading3"/>
      </w:pPr>
      <w:r>
        <w:t xml:space="preserve">3.3 Leadership and Crew Management</w:t>
      </w:r>
    </w:p>
    <w:p>
      <w:pPr>
        <w:pStyle w:val="FirstParagraph"/>
      </w:pPr>
      <w:r>
        <w:t xml:space="preserve">The</w:t>
      </w:r>
      <w:r>
        <w:t xml:space="preserve"> </w:t>
      </w:r>
      <w:r>
        <w:rPr>
          <w:bCs/>
          <w:b/>
        </w:rPr>
        <w:t xml:space="preserve">Film Director</w:t>
      </w:r>
      <w:r>
        <w:t xml:space="preserve"> </w:t>
      </w:r>
      <w:r>
        <w:t xml:space="preserve">was evaluated on their ability to lead a diverse crew. Filming in Doha often involves teams comprising nationals from over 150 countries. The director displayed strong interpersonal skills, maintaining a respectful and professional set environment. Feedback from department heads indicates that the director is approachable yet decisive.</w:t>
      </w:r>
    </w:p>
    <w:p>
      <w:pPr>
        <w:pStyle w:val="BodyText"/>
      </w:pPr>
      <w:r>
        <w:rPr>
          <w:bCs/>
          <w:b/>
        </w:rPr>
        <w:t xml:space="preserve">Strength:</w:t>
      </w:r>
      <w:r>
        <w:t xml:space="preserve"> </w:t>
      </w:r>
      <w:r>
        <w:t xml:space="preserve">Effective communication across language barriers.</w:t>
      </w:r>
    </w:p>
    <w:bookmarkEnd w:id="25"/>
    <w:bookmarkStart w:id="26" w:name="technical-proficiency-and-logistics"/>
    <w:p>
      <w:pPr>
        <w:pStyle w:val="Heading3"/>
      </w:pPr>
      <w:r>
        <w:t xml:space="preserve">3.4 Technical Proficiency and Logistics</w:t>
      </w:r>
    </w:p>
    <w:p>
      <w:pPr>
        <w:pStyle w:val="FirstParagraph"/>
      </w:pPr>
      <w:r>
        <w:t xml:space="preserve">The technical execution of the project was high. The director worked seamlessly with the Director of Photography to utilize the unique lighting conditions of the Gulf. Furthermore, the director adhered strictly to the production schedules, which is vital given the high costs associated with filming in</w:t>
      </w:r>
      <w:r>
        <w:t xml:space="preserve"> </w:t>
      </w:r>
      <w:r>
        <w:rPr>
          <w:bCs/>
          <w:b/>
        </w:rPr>
        <w:t xml:space="preserve">Qatar Doha</w:t>
      </w:r>
      <w:r>
        <w:t xml:space="preserve">.</w:t>
      </w:r>
    </w:p>
    <w:p>
      <w:pPr>
        <w:pStyle w:val="BodyText"/>
      </w:pPr>
      <w:r>
        <w:t xml:space="preserve">The director demonstrated a good understanding of local permitting processes and safety regulations, ensuring no disruptions to the production timeline.</w:t>
      </w:r>
    </w:p>
    <w:bookmarkEnd w:id="26"/>
    <w:bookmarkEnd w:id="27"/>
    <w:bookmarkStart w:id="28" w:name="quantitative-evaluation"/>
    <w:p>
      <w:pPr>
        <w:pStyle w:val="Heading2"/>
      </w:pPr>
      <w:r>
        <w:t xml:space="preserve">4. Quantitative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Artistic Vision</w:t>
            </w:r>
          </w:p>
        </w:tc>
        <w:tc>
          <w:tcPr/>
          <w:p>
            <w:pPr>
              <w:pStyle w:val="Compact"/>
              <w:jc w:val="left"/>
            </w:pPr>
            <w:r>
              <w:t xml:space="preserve">8</w:t>
            </w:r>
          </w:p>
        </w:tc>
        <w:tc>
          <w:tcPr/>
          <w:p>
            <w:pPr>
              <w:pStyle w:val="Compact"/>
              <w:jc w:val="left"/>
            </w:pPr>
            <w:r>
              <w:t xml:space="preserve">Excellent</w:t>
            </w:r>
          </w:p>
        </w:tc>
      </w:tr>
      <w:tr>
        <w:tc>
          <w:tcPr/>
          <w:p>
            <w:pPr>
              <w:pStyle w:val="Compact"/>
              <w:jc w:val="left"/>
            </w:pPr>
            <w:r>
              <w:t xml:space="preserve">Cultural Sensitivity (Qatar Context)</w:t>
            </w:r>
          </w:p>
        </w:tc>
        <w:tc>
          <w:tcPr/>
          <w:p>
            <w:pPr>
              <w:pStyle w:val="Compact"/>
              <w:jc w:val="left"/>
            </w:pPr>
            <w:r>
              <w:t xml:space="preserve">9</w:t>
            </w:r>
          </w:p>
        </w:tc>
        <w:tc>
          <w:tcPr/>
          <w:p>
            <w:pPr>
              <w:pStyle w:val="Compact"/>
              <w:jc w:val="left"/>
            </w:pPr>
            <w:r>
              <w:t xml:space="preserve">Outstanding</w:t>
            </w:r>
          </w:p>
        </w:tc>
      </w:tr>
      <w:tr>
        <w:tc>
          <w:tcPr/>
          <w:p>
            <w:pPr>
              <w:pStyle w:val="Compact"/>
              <w:jc w:val="left"/>
            </w:pPr>
            <w:r>
              <w:t xml:space="preserve">Narrative Structure</w:t>
            </w:r>
          </w:p>
        </w:tc>
        <w:tc>
          <w:tcPr/>
          <w:p>
            <w:pPr>
              <w:pStyle w:val="Compact"/>
              <w:jc w:val="left"/>
            </w:pPr>
            <w:r>
              <w:t xml:space="preserve">6</w:t>
            </w:r>
          </w:p>
        </w:tc>
        <w:tc>
          <w:tcPr/>
          <w:p>
            <w:pPr>
              <w:pStyle w:val="Compact"/>
              <w:jc w:val="left"/>
            </w:pPr>
            <w:r>
              <w:t xml:space="preserve">Satisfactory</w:t>
            </w:r>
          </w:p>
        </w:tc>
      </w:tr>
      <w:tr>
        <w:tc>
          <w:tcPr/>
          <w:p>
            <w:pPr>
              <w:pStyle w:val="Compact"/>
              <w:jc w:val="left"/>
            </w:pPr>
            <w:r>
              <w:t xml:space="preserve">Leadership &amp; Communication</w:t>
            </w:r>
          </w:p>
        </w:tc>
        <w:tc>
          <w:tcPr/>
          <w:p>
            <w:pPr>
              <w:pStyle w:val="Compact"/>
              <w:jc w:val="left"/>
            </w:pPr>
            <w:r>
              <w:t xml:space="preserve">8</w:t>
            </w:r>
          </w:p>
        </w:tc>
        <w:tc>
          <w:tcPr/>
          <w:p>
            <w:pPr>
              <w:pStyle w:val="Compact"/>
              <w:jc w:val="left"/>
            </w:pPr>
            <w:r>
              <w:t xml:space="preserve">Excellent</w:t>
            </w:r>
          </w:p>
        </w:tc>
      </w:tr>
      <w:tr>
        <w:tc>
          <w:tcPr/>
          <w:p>
            <w:pPr>
              <w:pStyle w:val="Compact"/>
              <w:jc w:val="left"/>
            </w:pPr>
            <w:r>
              <w:t xml:space="preserve">Technical Execution</w:t>
            </w:r>
          </w:p>
        </w:tc>
        <w:tc>
          <w:tcPr/>
          <w:p>
            <w:pPr>
              <w:pStyle w:val="Compact"/>
              <w:jc w:val="left"/>
            </w:pPr>
            <w:r>
              <w:t xml:space="preserve">9</w:t>
            </w:r>
          </w:p>
        </w:tc>
        <w:tc>
          <w:tcPr/>
          <w:p>
            <w:pPr>
              <w:pStyle w:val="Compact"/>
              <w:jc w:val="left"/>
            </w:pPr>
            <w:r>
              <w:t xml:space="preserve">Outstanding</w:t>
            </w:r>
          </w:p>
        </w:tc>
      </w:tr>
      <w:tr>
        <w:tc>
          <w:tcPr/>
          <w:p>
            <w:pPr>
              <w:pStyle w:val="Compact"/>
              <w:jc w:val="left"/>
            </w:pPr>
            <w:r>
              <w:t xml:space="preserve">Adherence to Schedule/Budget</w:t>
            </w:r>
          </w:p>
        </w:tc>
        <w:tc>
          <w:tcPr/>
          <w:p>
            <w:pPr>
              <w:pStyle w:val="Compact"/>
              <w:jc w:val="left"/>
            </w:pPr>
            <w:r>
              <w:t xml:space="preserve">8</w:t>
            </w:r>
          </w:p>
        </w:tc>
        <w:tc>
          <w:tcPr/>
          <w:p>
            <w:pPr>
              <w:pStyle w:val="Compact"/>
              <w:jc w:val="left"/>
            </w:pPr>
            <w:r>
              <w:t xml:space="preserve">Excellent</w:t>
            </w:r>
          </w:p>
        </w:tc>
      </w:tr>
    </w:tbl>
    <w:bookmarkEnd w:id="28"/>
    <w:bookmarkStart w:id="29" w:name="X89a4c542ab2e495b74fd1f55e82d8a6f5a73b85"/>
    <w:p>
      <w:pPr>
        <w:pStyle w:val="Heading2"/>
      </w:pPr>
      <w:r>
        <w:t xml:space="preserve">5. Strategic Recommendations for Future Projects</w:t>
      </w:r>
    </w:p>
    <w:p>
      <w:pPr>
        <w:pStyle w:val="FirstParagraph"/>
      </w:pPr>
      <w:r>
        <w:t xml:space="preserve">Based on the findings of this</w:t>
      </w:r>
      <w:r>
        <w:t xml:space="preserve"> </w:t>
      </w:r>
      <w:r>
        <w:rPr>
          <w:bCs/>
          <w:b/>
        </w:rPr>
        <w:t xml:space="preserve">Peer Review Report</w:t>
      </w:r>
      <w:r>
        <w:t xml:space="preserve">, the following strategic steps are recommended for the</w:t>
      </w:r>
      <w:r>
        <w:t xml:space="preserve"> </w:t>
      </w:r>
      <w:r>
        <w:rPr>
          <w:bCs/>
          <w:b/>
        </w:rPr>
        <w:t xml:space="preserve">Film Director</w:t>
      </w:r>
      <w:r>
        <w:t xml:space="preserve"> </w:t>
      </w:r>
      <w:r>
        <w:t xml:space="preserve">to further their career and impact within</w:t>
      </w:r>
      <w:r>
        <w:t xml:space="preserve"> </w:t>
      </w:r>
      <w:r>
        <w:rPr>
          <w:bCs/>
          <w:b/>
        </w:rPr>
        <w:t xml:space="preserve">Qatar Doha</w:t>
      </w:r>
      <w:r>
        <w:t xml:space="preserve">:</w:t>
      </w:r>
    </w:p>
    <w:p>
      <w:pPr>
        <w:numPr>
          <w:ilvl w:val="0"/>
          <w:numId w:val="1001"/>
        </w:numPr>
        <w:pStyle w:val="Compact"/>
      </w:pPr>
      <w:r>
        <w:rPr>
          <w:bCs/>
          <w:b/>
        </w:rPr>
        <w:t xml:space="preserve">Deepen Local Collaboration:</w:t>
      </w:r>
      <w:r>
        <w:t xml:space="preserve"> </w:t>
      </w:r>
      <w:r>
        <w:t xml:space="preserve">Continue to prioritize hiring local talent not just for background roles, but for key creative positions. This fosters a sustainable industry ecosystem in Doha.</w:t>
      </w:r>
    </w:p>
    <w:p>
      <w:pPr>
        <w:numPr>
          <w:ilvl w:val="0"/>
          <w:numId w:val="1001"/>
        </w:numPr>
        <w:pStyle w:val="Compact"/>
      </w:pPr>
      <w:r>
        <w:rPr>
          <w:bCs/>
          <w:b/>
        </w:rPr>
        <w:t xml:space="preserve">Enhance Narrative Pacing:</w:t>
      </w:r>
      <w:r>
        <w:t xml:space="preserve"> </w:t>
      </w:r>
      <w:r>
        <w:t xml:space="preserve">Engage with script consultants who specialize in international storytelling structures to refine the pacing of future projects.</w:t>
      </w:r>
    </w:p>
    <w:p>
      <w:pPr>
        <w:numPr>
          <w:ilvl w:val="0"/>
          <w:numId w:val="1001"/>
        </w:numPr>
        <w:pStyle w:val="Compact"/>
      </w:pPr>
      <w:r>
        <w:rPr>
          <w:bCs/>
          <w:b/>
        </w:rPr>
        <w:t xml:space="preserve">Leverage Doha's Infrastructure:</w:t>
      </w:r>
      <w:r>
        <w:t xml:space="preserve"> </w:t>
      </w:r>
      <w:r>
        <w:t xml:space="preserve">Utilize the state-of-the-art soundstages and post-production facilities available in Doha to elevate the technical quality of productions.</w:t>
      </w:r>
    </w:p>
    <w:p>
      <w:pPr>
        <w:numPr>
          <w:ilvl w:val="0"/>
          <w:numId w:val="1001"/>
        </w:numPr>
        <w:pStyle w:val="Compact"/>
      </w:pPr>
      <w:r>
        <w:rPr>
          <w:bCs/>
          <w:b/>
        </w:rPr>
        <w:t xml:space="preserve">Festival Strategy:</w:t>
      </w:r>
      <w:r>
        <w:t xml:space="preserve"> </w:t>
      </w:r>
      <w:r>
        <w:t xml:space="preserve">Align future projects with the themes often celebrated at the Doha Tribeca Film Festival (DTFF) to maximize visibility and support from local stakeholders.</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is a highly competent professional who is well-suited to the challenges and opportunities presented by the</w:t>
      </w:r>
      <w:r>
        <w:t xml:space="preserve"> </w:t>
      </w:r>
      <w:r>
        <w:rPr>
          <w:bCs/>
          <w:b/>
        </w:rPr>
        <w:t xml:space="preserve">Qatar Doha</w:t>
      </w:r>
      <w:r>
        <w:t xml:space="preserve"> </w:t>
      </w:r>
      <w:r>
        <w:t xml:space="preserve">film industry. Their respect for local culture, combined with strong technical skills and leadership, positions them as a valuable asset to the region. With minor adjustments to narrative pacing and continued emphasis on linguistic authenticity, the director is poised to create works that not only entertain but also contribute meaningfully to Qatar's cultural heritage.</w:t>
      </w:r>
    </w:p>
    <w:p>
      <w:pPr>
        <w:pStyle w:val="BodyText"/>
      </w:pPr>
      <w:r>
        <w:t xml:space="preserve">The panel recommends a "Highly Recommended" status for future funding applications and collaborations within the Doha Film Institute network.</w:t>
      </w:r>
    </w:p>
    <w:bookmarkEnd w:id="30"/>
    <w:p>
      <w:pPr>
        <w:pStyle w:val="BodyText"/>
      </w:pPr>
      <w:r>
        <w:rPr>
          <w:bCs/>
          <w:b/>
        </w:rPr>
        <w:t xml:space="preserve">Disclaimer:</w:t>
      </w:r>
      <w:r>
        <w:t xml:space="preserve"> </w:t>
      </w:r>
      <w:r>
        <w:t xml:space="preserve">This document is a confidential peer review intended for professional development and internal assessment purposes only. It reflects the opinions of the review panel based on the specific project evaluated in Qatar Doha.</w:t>
      </w:r>
    </w:p>
    <w:p>
      <w:pPr>
        <w:pStyle w:val="BodyText"/>
      </w:pPr>
      <w:r>
        <w:t xml:space="preserve">© 2023 Doha Film Industry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Qatar Doha</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