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Production Committee / Industry Stakeholders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artistic vision, and operational efficiency of a Film Director currently operating within the dynamic cinematic landscape of Russia Moscow. The purpose of this document is to evaluate the director's suitability for high-profile projects, their alignment with contemporary industry standards, and their ability to navigate the unique cultural and logistical environment of the Russian capital. The review is based on an analysis of recent works, on-set observations, and feedback from key collaborators.</w:t>
      </w:r>
    </w:p>
    <w:bookmarkEnd w:id="21"/>
    <w:bookmarkStart w:id="22" w:name="Xa8871f28713c0da9ed89789261f5982c8ea131d"/>
    <w:p>
      <w:pPr>
        <w:pStyle w:val="Heading2"/>
      </w:pPr>
      <w:r>
        <w:t xml:space="preserve">2. Contextual Background: The Moscow Film Industry</w:t>
      </w:r>
    </w:p>
    <w:p>
      <w:pPr>
        <w:pStyle w:val="FirstParagraph"/>
      </w:pPr>
      <w:r>
        <w:t xml:space="preserve">To accurately assess a Film Director, one must understand the specific context of Russia Moscow. The city serves as the epicenter of the Russian film industry, housing major studios such as Mosfilm and a vibrant ecosystem of independent production houses. The market is characterized by a blend of state-supported narratives and commercially driven productions. A successful director in this environment must possess not only artistic flair but also the diplomatic acumen to manage complex stakeholder relationships and the logistical prowess to handle large-scale productions in a challenging urban environment.</w:t>
      </w:r>
    </w:p>
    <w:bookmarkEnd w:id="22"/>
    <w:bookmarkStart w:id="23" w:name="artistic-vision-and-narrative-competence"/>
    <w:p>
      <w:pPr>
        <w:pStyle w:val="Heading2"/>
      </w:pPr>
      <w:r>
        <w:t xml:space="preserve">3. Artistic Vision and Narrative Competence</w:t>
      </w:r>
    </w:p>
    <w:p>
      <w:pPr>
        <w:pStyle w:val="FirstParagraph"/>
      </w:pPr>
      <w:r>
        <w:t xml:space="preserve">The primary function of a Film Director is to translate a script into a compelling visual narrative. In the context of this review, the subject demonstrates a strong command of visual storytelling. Their work reflects a deep understanding of cinematic language, utilizing lighting, composition, and pacing to enhance emotional resonance.</w:t>
      </w:r>
    </w:p>
    <w:p>
      <w:pPr>
        <w:pStyle w:val="BodyText"/>
      </w:pPr>
      <w:r>
        <w:t xml:space="preserve">Specifically, the director's approach to narrative structure shows a maturity that resonates with both domestic audiences in Russia Moscow and international viewers. There is a notable ability to balance commercial appeal with artistic integrity, a crucial skill in the current market. The director’s previous projects indicate a consistent style that is recognizable yet adaptable, allowing for versatility across different genres, from historical dramas to modern thrillers.</w:t>
      </w:r>
    </w:p>
    <w:bookmarkEnd w:id="23"/>
    <w:bookmarkStart w:id="24" w:name="leadership-and-on-set-management"/>
    <w:p>
      <w:pPr>
        <w:pStyle w:val="Heading2"/>
      </w:pPr>
      <w:r>
        <w:t xml:space="preserve">4. Leadership and On-Set Management</w:t>
      </w:r>
    </w:p>
    <w:p>
      <w:pPr>
        <w:pStyle w:val="FirstParagraph"/>
      </w:pPr>
      <w:r>
        <w:t xml:space="preserve">Effective leadership is paramount for a Film Director, particularly in a high-pressure environment like Russia Moscow. This Peer Review Report highlights the subject's ability to foster a collaborative atmosphere on set. Feedback from cinematographers, actors, and production managers suggests that the director is approachable yet authoritative, capable of making decisive choices under tight deadlines.</w:t>
      </w:r>
    </w:p>
    <w:p>
      <w:pPr>
        <w:pStyle w:val="BodyText"/>
      </w:pPr>
      <w:r>
        <w:t xml:space="preserve">The director demonstrates strong communication skills, ensuring that the creative vision is clearly articulated to all departments. This clarity minimizes misunderstandings and enhances overall production efficiency. Furthermore, the director shows respect for the technical expertise of their crew, encouraging creative input while maintaining final control over the artistic direction.</w:t>
      </w:r>
    </w:p>
    <w:bookmarkEnd w:id="24"/>
    <w:bookmarkStart w:id="25" w:name="X850d62c7c8b518bd76a8380d10dace2d05d7208"/>
    <w:p>
      <w:pPr>
        <w:pStyle w:val="Heading2"/>
      </w:pPr>
      <w:r>
        <w:t xml:space="preserve">5. Cultural Sensitivity and Local Adaptation</w:t>
      </w:r>
    </w:p>
    <w:p>
      <w:pPr>
        <w:pStyle w:val="FirstParagraph"/>
      </w:pPr>
      <w:r>
        <w:t xml:space="preserve">Operating in Russia Moscow requires a nuanced understanding of local culture, history, and social dynamics. This Film Director exhibits a commendable level of cultural sensitivity. Their work avoids superficial stereotypes, instead offering authentic portrayals of contemporary Russian life. This authenticity is critical for gaining audience trust and critical acclaim within the region.</w:t>
      </w:r>
    </w:p>
    <w:p>
      <w:pPr>
        <w:pStyle w:val="BodyText"/>
      </w:pPr>
      <w:r>
        <w:t xml:space="preserve">Additionally, the director is adept at navigating the regulatory landscape of the Russian film industry. They understand the importance of compliance with local laws and industry standards, ensuring that productions proceed without unnecessary legal or bureaucratic hurdles. This operational awareness is a significant asset for any production company considering collaboration.</w:t>
      </w:r>
    </w:p>
    <w:bookmarkEnd w:id="25"/>
    <w:bookmarkStart w:id="26" w:name="technical-proficiency-and-innovation"/>
    <w:p>
      <w:pPr>
        <w:pStyle w:val="Heading2"/>
      </w:pPr>
      <w:r>
        <w:t xml:space="preserve">6. Technical Proficiency and Innovation</w:t>
      </w:r>
    </w:p>
    <w:p>
      <w:pPr>
        <w:pStyle w:val="FirstParagraph"/>
      </w:pPr>
      <w:r>
        <w:t xml:space="preserve">The modern Film Director must be technically proficient to leverage the latest advancements in filmmaking technology. This Peer Review Report notes that the subject is well-versed in current digital cinematography techniques, post-production workflows, and sound design principles. They actively collaborate with technical teams to explore innovative visual solutions that enhance the storytelling.</w:t>
      </w:r>
    </w:p>
    <w:p>
      <w:pPr>
        <w:pStyle w:val="BodyText"/>
      </w:pPr>
      <w:r>
        <w:t xml:space="preserve">In the competitive market of Russia Moscow, where production values are increasingly high, this technical competence ensures that the director can deliver projects that meet international quality standards. Their ability to integrate technology seamlessly into the creative process is a key strength.</w:t>
      </w:r>
    </w:p>
    <w:bookmarkEnd w:id="26"/>
    <w:bookmarkStart w:id="27" w:name="areas-for-improvement"/>
    <w:p>
      <w:pPr>
        <w:pStyle w:val="Heading2"/>
      </w:pPr>
      <w:r>
        <w:t xml:space="preserve">7. Areas for Improvement</w:t>
      </w:r>
    </w:p>
    <w:p>
      <w:pPr>
        <w:pStyle w:val="FirstParagraph"/>
      </w:pPr>
      <w:r>
        <w:t xml:space="preserve">While the overall assessment is highly positive, this Peer Review Report identifies a few areas for potential growth. The director could benefit from further developing their skills in international co-production management, as the global film market becomes increasingly interconnected. Additionally, while their narrative style is strong, exploring more experimental forms of storytelling could further distinguish their work in a crowded field.</w:t>
      </w:r>
    </w:p>
    <w:bookmarkEnd w:id="27"/>
    <w:bookmarkStart w:id="28" w:name="conclusion-and-recommendation"/>
    <w:p>
      <w:pPr>
        <w:pStyle w:val="Heading2"/>
      </w:pPr>
      <w:r>
        <w:t xml:space="preserve">8. Conclusion and Recommendation</w:t>
      </w:r>
    </w:p>
    <w:p>
      <w:pPr>
        <w:pStyle w:val="FirstParagraph"/>
      </w:pPr>
      <w:r>
        <w:t xml:space="preserve">In conclusion, this Film Director represents a significant talent within the Russia Moscow cinematic community. Their combination of artistic vision, leadership skills, cultural awareness, and technical proficiency makes them a valuable asset to any production. This Peer Review Report recommends the director for consideration in upcoming projects, particularly those that require a nuanced understanding of the local market and a commitment to high-quality storytelling.</w:t>
      </w:r>
    </w:p>
    <w:p>
      <w:pPr>
        <w:pStyle w:val="BodyText"/>
      </w:pPr>
      <w:r>
        <w:t xml:space="preserve">The director’s ability to navigate the complexities of the Russian film industry while maintaining artistic integrity positions them as a leader in the field. Continued support and collaboration will likely yield further successful projects that contribute to the rich cultural tapestry of Russia Moscow.</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Industry Consultant</w:t>
      </w:r>
    </w:p>
    <w:p>
      <w:pPr>
        <w:pStyle w:val="BodyText"/>
      </w:pPr>
      <w:r>
        <w:rPr>
          <w:bCs/>
          <w:b/>
        </w:rPr>
        <w:t xml:space="preserve">Affiliation:</w:t>
      </w:r>
      <w:r>
        <w:t xml:space="preserve"> </w:t>
      </w:r>
      <w:r>
        <w:t xml:space="preserve">Moscow Film Critics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Russia Moscow</dc:title>
  <dc:creator/>
  <dc:language>en</dc:language>
  <cp:keywords/>
  <dcterms:created xsi:type="dcterms:W3CDTF">2026-10-10T05:54:42Z</dcterms:created>
  <dcterms:modified xsi:type="dcterms:W3CDTF">2026-10-10T05:54:42Z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