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Film Director</w:t>
      </w:r>
    </w:p>
    <w:p>
      <w:pPr>
        <w:pStyle w:val="BodyText"/>
      </w:pPr>
      <w:r>
        <w:rPr>
          <w:bCs/>
          <w:b/>
        </w:rPr>
        <w:t xml:space="preserve">Location of Practice:</w:t>
      </w:r>
      <w:r>
        <w:t xml:space="preserve"> </w:t>
      </w:r>
      <w:r>
        <w:t xml:space="preserve">Singapore</w:t>
      </w:r>
    </w:p>
    <w:p>
      <w:pPr>
        <w:pStyle w:val="BodyText"/>
      </w:pPr>
      <w:r>
        <w:rPr>
          <w:bCs/>
          <w:b/>
        </w:rPr>
        <w:t xml:space="preserve">Date of Report:</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creative output, and technical proficiency of a Film Director operating within the vibrant cinematic landscape of Singapore. The purpose of this review is to provide an objective analysis of the director's contribution to the local film industry, their adherence to international production standards, and their ability to navigate the unique cultural and regulatory environment of Singapore. The assessment covers recent projects, leadership capabilities, artistic vision, and compliance with industry best practices.</w:t>
      </w:r>
    </w:p>
    <w:bookmarkEnd w:id="21"/>
    <w:bookmarkStart w:id="22" w:name="introduction-and-scope"/>
    <w:p>
      <w:pPr>
        <w:pStyle w:val="Heading2"/>
      </w:pPr>
      <w:r>
        <w:t xml:space="preserve">2. Introduction and Scope</w:t>
      </w:r>
    </w:p>
    <w:p>
      <w:pPr>
        <w:pStyle w:val="FirstParagraph"/>
      </w:pPr>
      <w:r>
        <w:t xml:space="preserve">The role of a Film Director in Singapore is multifaceted, requiring not only artistic flair but also a deep understanding of the nation's diverse cultural fabric and the strategic goals of the Singapore Film Commission. This review focuses on the director's ability to translate narrative concepts into compelling visual stories while managing resources efficiently. The scope of this Peer Review Report includes an examination of three major productions completed over the last twenty-four months, stakeholder interviews, and a review of critical reception and audience engagement metrics.</w:t>
      </w:r>
    </w:p>
    <w:bookmarkEnd w:id="22"/>
    <w:bookmarkStart w:id="23" w:name="artistic-vision-and-narrative-competence"/>
    <w:p>
      <w:pPr>
        <w:pStyle w:val="Heading2"/>
      </w:pPr>
      <w:r>
        <w:t xml:space="preserve">3. Artistic Vision and Narrative Competence</w:t>
      </w:r>
    </w:p>
    <w:p>
      <w:pPr>
        <w:pStyle w:val="FirstParagraph"/>
      </w:pPr>
      <w:r>
        <w:t xml:space="preserve">A primary criterion for this assessment is the director's artistic vision. The subject demonstrates a sophisticated understanding of visual storytelling, effectively utilizing Singapore's urban architecture and multicultural settings to enhance narrative depth. The director has shown a consistent ability to craft stories that resonate with local audiences while maintaining universal appeal, a critical factor for films seeking distribution beyond Singapore's borders.</w:t>
      </w:r>
    </w:p>
    <w:p>
      <w:pPr>
        <w:pStyle w:val="BodyText"/>
      </w:pPr>
      <w:r>
        <w:t xml:space="preserve">In recent projects, the Film Director has successfully balanced commercial viability with artistic integrity. The use of lighting, composition, and pacing reflects a high level of technical mastery. Furthermore, the director's approach to character development is nuanced, often exploring themes relevant to contemporary Singaporean society, such as identity, migration, and social cohesion, without resorting to stereotypes.</w:t>
      </w:r>
    </w:p>
    <w:bookmarkEnd w:id="23"/>
    <w:bookmarkStart w:id="24" w:name="leadership-and-crew-management"/>
    <w:p>
      <w:pPr>
        <w:pStyle w:val="Heading2"/>
      </w:pPr>
      <w:r>
        <w:t xml:space="preserve">4. Leadership and Crew Management</w:t>
      </w:r>
    </w:p>
    <w:p>
      <w:pPr>
        <w:pStyle w:val="FirstParagraph"/>
      </w:pPr>
      <w:r>
        <w:t xml:space="preserve">Effective leadership is paramount for a Film Director, particularly in a collaborative environment like Singapore's film industry. This Peer Review Report highlights the director's strong interpersonal skills and ability to foster a positive working atmosphere on set. Feedback from producers, cinematographers, and actors indicates that the director communicates clearly, respects the expertise of department heads, and encourages creative input while maintaining final authority on creative decisions.</w:t>
      </w:r>
    </w:p>
    <w:p>
      <w:pPr>
        <w:pStyle w:val="BodyText"/>
      </w:pPr>
      <w:r>
        <w:t xml:space="preserve">The director's ability to manage time and resources is commendable. Singaporean productions often operate under tight schedules and budget constraints. The subject has demonstrated exceptional organizational skills, ensuring that shoots remain on schedule without compromising the quality of the final product. This efficiency is crucial for maintaining the reputation of Singapore as a reliable hub for film production.</w:t>
      </w:r>
    </w:p>
    <w:bookmarkEnd w:id="24"/>
    <w:bookmarkStart w:id="25" w:name="X8e2ea2d08eec2e763ec074a05653a270928f31f"/>
    <w:p>
      <w:pPr>
        <w:pStyle w:val="Heading2"/>
      </w:pPr>
      <w:r>
        <w:t xml:space="preserve">5. Cultural Sensitivity and Regulatory Compliance</w:t>
      </w:r>
    </w:p>
    <w:p>
      <w:pPr>
        <w:pStyle w:val="FirstParagraph"/>
      </w:pPr>
      <w:r>
        <w:t xml:space="preserve">Operating in Singapore requires a keen awareness of cultural sensitivities and regulatory frameworks. This Film Director has consistently demonstrated respect for the diverse ethnic and religious communities within Singapore. The narratives developed avoid cultural appropriation and instead strive for authentic representation.</w:t>
      </w:r>
    </w:p>
    <w:p>
      <w:pPr>
        <w:pStyle w:val="BodyText"/>
      </w:pPr>
      <w:r>
        <w:t xml:space="preserve">Furthermore, the director adheres strictly to the guidelines set forth by the Infocomm Media Development Authority (IMDA). This Peer Review Report confirms that all reviewed projects met the necessary content standards and licensing requirements. The director's proactive engagement with regulatory bodies ensures smooth production processes and minimizes the risk of post-production delays or censorship issues.</w:t>
      </w:r>
    </w:p>
    <w:bookmarkEnd w:id="25"/>
    <w:bookmarkStart w:id="26" w:name="technical-proficiency-and-innovation"/>
    <w:p>
      <w:pPr>
        <w:pStyle w:val="Heading2"/>
      </w:pPr>
      <w:r>
        <w:t xml:space="preserve">6. Technical Proficiency and Innovation</w:t>
      </w:r>
    </w:p>
    <w:p>
      <w:pPr>
        <w:pStyle w:val="FirstParagraph"/>
      </w:pPr>
      <w:r>
        <w:t xml:space="preserve">The subject exhibits a strong command of modern filmmaking technologies. This includes proficiency in digital cinematography, sound design, and post-production workflows. The director is open to integrating new technologies, such as virtual production techniques, which aligns with Singapore's push towards becoming a smart nation and a leader in media innovation.</w:t>
      </w:r>
    </w:p>
    <w:p>
      <w:pPr>
        <w:pStyle w:val="BodyText"/>
      </w:pPr>
      <w:r>
        <w:t xml:space="preserve">The technical quality of the director's work is consistently high, with attention to detail evident in every frame. This commitment to technical excellence enhances the overall viewing experience and contributes to the professional reputation of Singaporean cinema on the global stage.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International Collaboration:</w:t>
      </w:r>
      <w:r>
        <w:t xml:space="preserve"> </w:t>
      </w:r>
      <w:r>
        <w:t xml:space="preserve">Encourage the Film Director to pursue co-production opportunities with international partners to further elevate the global profile of Singaporean cinema.</w:t>
      </w:r>
    </w:p>
    <w:p>
      <w:pPr>
        <w:numPr>
          <w:ilvl w:val="0"/>
          <w:numId w:val="1001"/>
        </w:numPr>
        <w:pStyle w:val="Compact"/>
      </w:pPr>
      <w:r>
        <w:rPr>
          <w:bCs/>
          <w:b/>
        </w:rPr>
        <w:t xml:space="preserve">Mentorship:</w:t>
      </w:r>
      <w:r>
        <w:t xml:space="preserve"> </w:t>
      </w:r>
      <w:r>
        <w:t xml:space="preserve">Leverage the director's experience to mentor emerging filmmakers in Singapore, fostering the next generation of talent.</w:t>
      </w:r>
    </w:p>
    <w:p>
      <w:pPr>
        <w:numPr>
          <w:ilvl w:val="0"/>
          <w:numId w:val="1001"/>
        </w:numPr>
        <w:pStyle w:val="Compact"/>
      </w:pPr>
      <w:r>
        <w:rPr>
          <w:bCs/>
          <w:b/>
        </w:rPr>
        <w:t xml:space="preserve">Genre Exploration:</w:t>
      </w:r>
      <w:r>
        <w:t xml:space="preserve"> </w:t>
      </w:r>
      <w:r>
        <w:t xml:space="preserve">While the director excels in drama, exploring other genres could broaden their audience reach and demonstrate versatility.</w:t>
      </w:r>
    </w:p>
    <w:bookmarkEnd w:id="27"/>
    <w:bookmarkStart w:id="28" w:name="conclusion"/>
    <w:p>
      <w:pPr>
        <w:pStyle w:val="Heading2"/>
      </w:pPr>
      <w:r>
        <w:t xml:space="preserve">8. Conclusion</w:t>
      </w:r>
    </w:p>
    <w:p>
      <w:pPr>
        <w:pStyle w:val="FirstParagraph"/>
      </w:pPr>
      <w:r>
        <w:t xml:space="preserve">In conclusion, this Peer Review Report affirms that the Film Director under assessment is a highly competent and respected professional within the Singapore film industry. Their artistic vision, leadership skills, cultural sensitivity, and technical proficiency make them a valuable asset to the sector. The director's work not only entertains but also contributes meaningfully to the cultural discourse in Singapore. It is the consensus of the review panel that the director meets and exceeds the professional standards expected of a leading filmmaker in Singapore.</w:t>
      </w:r>
    </w:p>
    <w:bookmarkEnd w:id="28"/>
    <w:p>
      <w:pPr>
        <w:pStyle w:val="BodyText"/>
      </w:pPr>
      <w:r>
        <w:rPr>
          <w:bCs/>
          <w:b/>
        </w:rPr>
        <w:t xml:space="preserve">Prepared by:</w:t>
      </w:r>
    </w:p>
    <w:p>
      <w:pPr>
        <w:pStyle w:val="BodyText"/>
      </w:pPr>
      <w:r>
        <w:t xml:space="preserve">Peer Review Committee</w:t>
      </w:r>
    </w:p>
    <w:p>
      <w:pPr>
        <w:pStyle w:val="BodyText"/>
      </w:pPr>
      <w:r>
        <w:t xml:space="preserve">Singapore Film Industry Association</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Singapore</dc:title>
  <dc:creator/>
  <dc:language>en</dc:language>
  <cp:keywords/>
  <dcterms:created xsi:type="dcterms:W3CDTF">2026-10-10T07:23:49Z</dcterms:created>
  <dcterms:modified xsi:type="dcterms:W3CDTF">2026-10-10T07:23:49Z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