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Film Director</w:t>
      </w:r>
    </w:p>
    <w:p>
      <w:pPr>
        <w:pStyle w:val="BodyText"/>
      </w:pPr>
      <w:r>
        <w:rPr>
          <w:bCs/>
          <w:b/>
        </w:rPr>
        <w:t xml:space="preserve">Location:</w:t>
      </w:r>
      <w:r>
        <w:t xml:space="preserve"> </w:t>
      </w:r>
      <w:r>
        <w:t xml:space="preserve">United Kingdom Manchester</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Manchester Screen Industry Association</w:t>
      </w:r>
    </w:p>
    <w:bookmarkEnd w:id="20"/>
    <w:bookmarkStart w:id="21" w:name="introduction"/>
    <w:p>
      <w:pPr>
        <w:pStyle w:val="Heading2"/>
      </w:pPr>
      <w:r>
        <w:t xml:space="preserve">1. Introduction</w:t>
      </w:r>
    </w:p>
    <w:p>
      <w:pPr>
        <w:pStyle w:val="FirstParagraph"/>
      </w:pPr>
      <w:r>
        <w:t xml:space="preserve">This Peer Review Report has been commissioned to evaluate the professional standing, creative output, and operational conduct of a Film Director based in the United Kingdom Manchester region. The purpose of this review is to provide an objective assessment of the director's capabilities, adherence to industry standards, and contribution to the local film ecosystem. Manchester has emerged as a pivotal hub for film production in the United Kingdom, offering diverse locations, skilled talent, and robust infrastructure. As such, the role of a Film Director in this context is not only artistic but also integral to the economic and cultural vitality of the city.</w:t>
      </w:r>
    </w:p>
    <w:p>
      <w:pPr>
        <w:pStyle w:val="BodyText"/>
      </w:pPr>
      <w:r>
        <w:t xml:space="preserve">The review process involved consultations with key stakeholders, including producers, cinematographers, actors, production designers, and post-production specialists who have collaborated with the subject Film Director on recent projects. Additionally, a thorough analysis of the director’s filmography, particularly works shot in or around Manchester, was conducted to assess artistic merit, technical proficiency, and narrative coherence.</w:t>
      </w:r>
    </w:p>
    <w:bookmarkEnd w:id="21"/>
    <w:bookmarkStart w:id="22" w:name="creative-vision-and-artistic-merit"/>
    <w:p>
      <w:pPr>
        <w:pStyle w:val="Heading2"/>
      </w:pPr>
      <w:r>
        <w:t xml:space="preserve">2. Creative Vision and Artistic Merit</w:t>
      </w:r>
    </w:p>
    <w:p>
      <w:pPr>
        <w:pStyle w:val="FirstParagraph"/>
      </w:pPr>
      <w:r>
        <w:t xml:space="preserve">The Film Director under review demonstrates a strong and distinctive creative vision. Their work reflects a deep understanding of visual storytelling, character development, and thematic depth. In projects set in Manchester, the director has effectively utilised the city’s unique architectural landscape, from its historic industrial sites to its modern urban environments, to enhance the narrative atmosphere. This ability to integrate location into storytelling is a hallmark of effective direction and contributes significantly to the authenticity of the films.</w:t>
      </w:r>
    </w:p>
    <w:p>
      <w:pPr>
        <w:pStyle w:val="BodyText"/>
      </w:pPr>
      <w:r>
        <w:t xml:space="preserve">Furthermore, the director’s approach to pacing, tone, and emotional resonance has been consistently praised by peers. Their films often explore complex social issues relevant to contemporary United Kingdom society, resonating with both local and international audiences. The artistic choices made by the Film Director align with high industry standards and reflect a commitment to quality filmmaking.</w:t>
      </w:r>
    </w:p>
    <w:bookmarkEnd w:id="22"/>
    <w:bookmarkStart w:id="23" w:name="technical-proficiency-and-collaboration"/>
    <w:p>
      <w:pPr>
        <w:pStyle w:val="Heading2"/>
      </w:pPr>
      <w:r>
        <w:t xml:space="preserve">3. Technical Proficiency and Collaboration</w:t>
      </w:r>
    </w:p>
    <w:p>
      <w:pPr>
        <w:pStyle w:val="FirstParagraph"/>
      </w:pPr>
      <w:r>
        <w:t xml:space="preserve">Technical proficiency is a critical component of a Film Director’s role, and the subject of this review excels in this area. They demonstrate a comprehensive understanding of cinematography, sound design, editing, and production logistics. Their ability to communicate effectively with department heads ensures that the creative vision is realised efficiently and cohesively.</w:t>
      </w:r>
    </w:p>
    <w:p>
      <w:pPr>
        <w:pStyle w:val="BodyText"/>
      </w:pPr>
      <w:r>
        <w:t xml:space="preserve">Collaboration is another strength. The director fosters a positive and inclusive working environment, encouraging input from crew members and actors. This collaborative approach not only enhances the quality of the final product but also contributes to a healthy and productive set culture. In the context of Manchester’s film industry, where teamwork and local talent development are highly valued, this aspect of the director’s practice is particularly commendable.</w:t>
      </w:r>
    </w:p>
    <w:bookmarkEnd w:id="23"/>
    <w:bookmarkStart w:id="24" w:name="X3710cc06699b7a03b2ce557456a466483dfb8c8"/>
    <w:p>
      <w:pPr>
        <w:pStyle w:val="Heading2"/>
      </w:pPr>
      <w:r>
        <w:t xml:space="preserve">4. Professional Conduct and Industry Standards</w:t>
      </w:r>
    </w:p>
    <w:p>
      <w:pPr>
        <w:pStyle w:val="FirstParagraph"/>
      </w:pPr>
      <w:r>
        <w:t xml:space="preserve">Professional conduct is essential for maintaining trust and integrity within the film industry. The Film Director reviewed herein adheres to the highest standards of professionalism. They are known for their punctuality, preparedness, and respect for all members of the production team. Their commitment to health and safety regulations on set is exemplary, ensuring a secure working environment for everyone involved.</w:t>
      </w:r>
    </w:p>
    <w:p>
      <w:pPr>
        <w:pStyle w:val="BodyText"/>
      </w:pPr>
      <w:r>
        <w:t xml:space="preserve">Additionally, the director actively supports diversity and inclusion initiatives within the Manchester film community. By casting diverse talent and engaging with underrepresented groups, they contribute to a more equitable and vibrant industry. This alignment with broader social values enhances their reputation and reinforces their role as a responsible leader in the field.</w:t>
      </w:r>
    </w:p>
    <w:bookmarkEnd w:id="24"/>
    <w:bookmarkStart w:id="25" w:name="X9085fc2c25da736aa48d160f5a75905e783339b"/>
    <w:p>
      <w:pPr>
        <w:pStyle w:val="Heading2"/>
      </w:pPr>
      <w:r>
        <w:t xml:space="preserve">5. Contribution to the Manchester Film Industry</w:t>
      </w:r>
    </w:p>
    <w:p>
      <w:pPr>
        <w:pStyle w:val="FirstParagraph"/>
      </w:pPr>
      <w:r>
        <w:t xml:space="preserve">The United Kingdom Manchester region benefits significantly from the work of this Film Director. Their projects often highlight local stories, utilise regional crews, and promote Manchester as a desirable filming location. This not only boosts the local economy but also strengthens the city’s cultural identity on the global stage.</w:t>
      </w:r>
    </w:p>
    <w:p>
      <w:pPr>
        <w:pStyle w:val="BodyText"/>
      </w:pPr>
      <w:r>
        <w:t xml:space="preserve">Moreover, the director engages in mentorship and educational activities, sharing their expertise with emerging filmmakers. This commitment to nurturing new talent ensures the continued growth and sustainability of the Manchester film industry. Their involvement in local film festivals and industry panels further underscores their dedication to the community.</w:t>
      </w:r>
    </w:p>
    <w:bookmarkEnd w:id="25"/>
    <w:bookmarkStart w:id="26" w:name="areas-for-development"/>
    <w:p>
      <w:pPr>
        <w:pStyle w:val="Heading2"/>
      </w:pPr>
      <w:r>
        <w:t xml:space="preserve">6. Areas for Development</w:t>
      </w:r>
    </w:p>
    <w:p>
      <w:pPr>
        <w:pStyle w:val="FirstParagraph"/>
      </w:pPr>
      <w:r>
        <w:t xml:space="preserve">While the Film Director’s performance is largely exemplary, there are areas where further development could enhance their practice. For instance, expanding their experience with larger-scale productions could provide valuable insights into managing more complex logistical challenges. Additionally, exploring new genres or narrative formats may help to broaden their creative range and appeal to wider audiences.</w:t>
      </w:r>
    </w:p>
    <w:p>
      <w:pPr>
        <w:pStyle w:val="BodyText"/>
      </w:pPr>
      <w:r>
        <w:t xml:space="preserve">Encouraging greater integration of innovative technologies, such as virtual production techniques, could also position the director at the forefront of industry advancements. Embracing these opportunities will ensure continued relevance and excellence in an ever-evolving filmmaking landscape.</w:t>
      </w:r>
    </w:p>
    <w:bookmarkEnd w:id="26"/>
    <w:bookmarkStart w:id="27" w:name="conclusion"/>
    <w:p>
      <w:pPr>
        <w:pStyle w:val="Heading2"/>
      </w:pPr>
      <w:r>
        <w:t xml:space="preserve">7. Conclusion</w:t>
      </w:r>
    </w:p>
    <w:p>
      <w:pPr>
        <w:pStyle w:val="FirstParagraph"/>
      </w:pPr>
      <w:r>
        <w:t xml:space="preserve">In conclusion, this Peer Review Report affirms that the Film Director under review is a highly competent, creative, and professional individual who makes significant contributions to the film industry in United Kingdom Manchester. Their artistic vision, technical skill, collaborative approach, and commitment to industry standards set a strong example for peers and emerging filmmakers alike. The director’s work not only elevates the quality of local productions but also enhances Manchester’s reputation as a dynamic centre for film and media.</w:t>
      </w:r>
    </w:p>
    <w:p>
      <w:pPr>
        <w:pStyle w:val="BodyText"/>
      </w:pPr>
      <w:r>
        <w:t xml:space="preserve">It is recommended that the Film Director continue to pursue ambitious projects, engage with the local community, and explore opportunities for professional growth. Their ongoing contributions will undoubtedly support the flourishing of Manchester’s film industry and inspire future generations of filmmakers.</w:t>
      </w:r>
    </w:p>
    <w:bookmarkEnd w:id="27"/>
    <w:p>
      <w:pPr>
        <w:pStyle w:val="BodyText"/>
      </w:pPr>
      <w:r>
        <w:rPr>
          <w:bCs/>
          <w:b/>
        </w:rPr>
        <w:t xml:space="preserve">Prepared by:</w:t>
      </w:r>
    </w:p>
    <w:p>
      <w:pPr>
        <w:pStyle w:val="BodyText"/>
      </w:pPr>
      <w:r>
        <w:t xml:space="preserve">Peer Review Committee</w:t>
      </w:r>
    </w:p>
    <w:p>
      <w:pPr>
        <w:pStyle w:val="BodyText"/>
      </w:pPr>
      <w:r>
        <w:t xml:space="preserve">Manchester Screen Industry Association</w:t>
      </w:r>
    </w:p>
    <w:p>
      <w:pPr>
        <w:pStyle w:val="BodyText"/>
      </w:pPr>
      <w:r>
        <w:t xml:space="preserve">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dc:title>
  <dc:creator/>
  <dc:language>en</dc:language>
  <cp:keywords/>
  <dcterms:created xsi:type="dcterms:W3CDTF">2026-10-10T03:22:49Z</dcterms:created>
  <dcterms:modified xsi:type="dcterms:W3CDTF">2026-10-10T03:22:49Z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