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Financial Analyst</w:t>
      </w:r>
    </w:p>
    <w:p>
      <w:pPr>
        <w:pStyle w:val="BodyText"/>
      </w:pPr>
      <w:r>
        <w:rPr>
          <w:bCs/>
          <w:b/>
        </w:rPr>
        <w:t xml:space="preserve">Location:</w:t>
      </w:r>
      <w:r>
        <w:t xml:space="preserve"> </w:t>
      </w:r>
      <w:r>
        <w:t xml:space="preserve">Australia Brisbane</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contributions of a Financial Analyst operating within the dynamic financial landscape of Australia Brisbane. The purpose of this review is to provide a comprehensive assessment of the individual's professional capabilities, adherence to industry standards, and alignment with organizational goals. The review process involves input from peers, supervisors, and relevant stakeholders to ensure a balanced and objective evaluation.</w:t>
      </w:r>
    </w:p>
    <w:p>
      <w:pPr>
        <w:pStyle w:val="BodyText"/>
      </w:pPr>
      <w:r>
        <w:t xml:space="preserve">Brisbane, as a key financial hub in Australia, presents unique challenges and opportunities for financial professionals. The city's growing economy, diverse industries, and regulatory environment require Financial Analysts to possess not only technical expertise but also adaptability and strategic thinking. This report aims to highlight the strengths and areas for improvement of the reviewed individual in this context.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financial analysis, modeling, and forecasting.</w:t>
      </w:r>
    </w:p>
    <w:p>
      <w:pPr>
        <w:numPr>
          <w:ilvl w:val="0"/>
          <w:numId w:val="1001"/>
        </w:numPr>
        <w:pStyle w:val="Compact"/>
      </w:pPr>
      <w:r>
        <w:t xml:space="preserve">Ability to interpret complex financial data and provide actionable insights.</w:t>
      </w:r>
    </w:p>
    <w:p>
      <w:pPr>
        <w:numPr>
          <w:ilvl w:val="0"/>
          <w:numId w:val="1001"/>
        </w:numPr>
        <w:pStyle w:val="Compact"/>
      </w:pPr>
      <w:r>
        <w:t xml:space="preserve">Compliance with Australian financial regulations and ethical standards.</w:t>
      </w:r>
    </w:p>
    <w:p>
      <w:pPr>
        <w:numPr>
          <w:ilvl w:val="0"/>
          <w:numId w:val="1001"/>
        </w:numPr>
        <w:pStyle w:val="Compact"/>
      </w:pPr>
      <w:r>
        <w:t xml:space="preserve">Collaboration and communication skills within cross-functional teams.</w:t>
      </w:r>
    </w:p>
    <w:p>
      <w:pPr>
        <w:numPr>
          <w:ilvl w:val="0"/>
          <w:numId w:val="1001"/>
        </w:numPr>
        <w:pStyle w:val="Compact"/>
      </w:pPr>
      <w:r>
        <w:t xml:space="preserve">Contribution to strategic decision-making and business growth.</w:t>
      </w:r>
    </w:p>
    <w:p>
      <w:pPr>
        <w:numPr>
          <w:ilvl w:val="0"/>
          <w:numId w:val="1001"/>
        </w:numPr>
        <w:pStyle w:val="Compact"/>
      </w:pPr>
      <w:r>
        <w:t xml:space="preserve">Adaptability to the evolving financial landscape in Australia Brisbane.</w:t>
      </w:r>
    </w:p>
    <w:bookmarkEnd w:id="22"/>
    <w:bookmarkStart w:id="27" w:name="performance-evaluation"/>
    <w:p>
      <w:pPr>
        <w:pStyle w:val="Heading2"/>
      </w:pPr>
      <w:r>
        <w:t xml:space="preserve">3. Performance Evaluation</w:t>
      </w:r>
    </w:p>
    <w:bookmarkStart w:id="23" w:name="technical-competence"/>
    <w:p>
      <w:pPr>
        <w:pStyle w:val="Heading3"/>
      </w:pPr>
      <w:r>
        <w:t xml:space="preserve">3.1 Technical Competence</w:t>
      </w:r>
    </w:p>
    <w:p>
      <w:pPr>
        <w:pStyle w:val="FirstParagraph"/>
      </w:pPr>
      <w:r>
        <w:t xml:space="preserve">The Financial Analyst under review has demonstrated a strong command of financial tools and methodologies. Their ability to create accurate financial models and forecasts has been particularly noteworthy. For instance, their recent analysis of market trends in Brisbane's real estate sector provided valuable insights that guided investment decisions. The use of advanced Excel functions, financial software, and data visualization tools has been consistent and effective.</w:t>
      </w:r>
    </w:p>
    <w:p>
      <w:pPr>
        <w:pStyle w:val="BodyText"/>
      </w:pPr>
      <w:r>
        <w:t xml:space="preserve">However, there is room for improvement in integrating emerging technologies such as AI-driven analytics into their workflow. As Australia Brisbane continues to embrace digital transformation, staying ahead of technological advancements will be crucial for maintaining a competitive edge.</w:t>
      </w:r>
    </w:p>
    <w:bookmarkEnd w:id="23"/>
    <w:bookmarkStart w:id="24" w:name="analytical-skills"/>
    <w:p>
      <w:pPr>
        <w:pStyle w:val="Heading3"/>
      </w:pPr>
      <w:r>
        <w:t xml:space="preserve">3.2 Analytical Skills</w:t>
      </w:r>
    </w:p>
    <w:p>
      <w:pPr>
        <w:pStyle w:val="FirstParagraph"/>
      </w:pPr>
      <w:r>
        <w:t xml:space="preserve">The individual's analytical skills have been a significant asset to the team. Their ability to dissect complex financial statements and identify key performance indicators has contributed to better-informed decision-making. For example, their analysis of cost structures helped the organization optimize operational expenses by 10% over the past quarter.</w:t>
      </w:r>
    </w:p>
    <w:p>
      <w:pPr>
        <w:pStyle w:val="BodyText"/>
      </w:pPr>
      <w:r>
        <w:t xml:space="preserve">One area for development is enhancing their ability to anticipate market shifts. While their reactive analysis is robust, proactive scenario planning could further strengthen their contributions.</w:t>
      </w:r>
    </w:p>
    <w:bookmarkEnd w:id="24"/>
    <w:bookmarkStart w:id="25" w:name="regulatory-compliance"/>
    <w:p>
      <w:pPr>
        <w:pStyle w:val="Heading3"/>
      </w:pPr>
      <w:r>
        <w:t xml:space="preserve">3.3 Regulatory Compliance</w:t>
      </w:r>
    </w:p>
    <w:p>
      <w:pPr>
        <w:pStyle w:val="FirstParagraph"/>
      </w:pPr>
      <w:r>
        <w:t xml:space="preserve">Compliance with Australian financial regulations is a critical aspect of the role. The Financial Analyst has consistently adhered to guidelines set by the Australian Securities and Investments Commission (ASIC) and other relevant bodies. Their attention to detail in preparing reports and ensuring transparency has been commendable.</w:t>
      </w:r>
    </w:p>
    <w:p>
      <w:pPr>
        <w:pStyle w:val="BodyText"/>
      </w:pPr>
      <w:r>
        <w:t xml:space="preserve">To further excel, they could benefit from staying updated on regulatory changes specific to Brisbane's financial ecosystem, particularly in areas such as sustainability reporting and ESG (Environmental, Social, and Governance) criteria.</w:t>
      </w:r>
    </w:p>
    <w:bookmarkEnd w:id="25"/>
    <w:bookmarkStart w:id="26" w:name="communication-and-collaboration"/>
    <w:p>
      <w:pPr>
        <w:pStyle w:val="Heading3"/>
      </w:pPr>
      <w:r>
        <w:t xml:space="preserve">3.4 Communication and Collaboration</w:t>
      </w:r>
    </w:p>
    <w:p>
      <w:pPr>
        <w:pStyle w:val="FirstParagraph"/>
      </w:pPr>
      <w:r>
        <w:t xml:space="preserve">Effective communication is essential for a Financial Analyst, especially in a collaborative environment like Australia Brisbane. The individual has shown strong interpersonal skills, often translating complex financial data into clear, concise reports for non-financial stakeholders. Their presentations during team meetings have been well-received and have facilitated productive discussions.</w:t>
      </w:r>
    </w:p>
    <w:p>
      <w:pPr>
        <w:pStyle w:val="BodyText"/>
      </w:pPr>
      <w:r>
        <w:t xml:space="preserve">However, there is an opportunity to enhance their ability to engage with external stakeholders, such as clients and regulatory bodies. Building stronger relationships in this area could amplify their impact.</w:t>
      </w:r>
    </w:p>
    <w:bookmarkEnd w:id="26"/>
    <w:bookmarkEnd w:id="27"/>
    <w:bookmarkStart w:id="28" w:name="strengths"/>
    <w:p>
      <w:pPr>
        <w:pStyle w:val="Heading2"/>
      </w:pPr>
      <w:r>
        <w:t xml:space="preserve">4. Strengths</w:t>
      </w:r>
    </w:p>
    <w:p>
      <w:pPr>
        <w:numPr>
          <w:ilvl w:val="0"/>
          <w:numId w:val="1002"/>
        </w:numPr>
        <w:pStyle w:val="Compact"/>
      </w:pPr>
      <w:r>
        <w:t xml:space="preserve">High level of technical proficiency in financial modeling and analysis.</w:t>
      </w:r>
    </w:p>
    <w:p>
      <w:pPr>
        <w:numPr>
          <w:ilvl w:val="0"/>
          <w:numId w:val="1002"/>
        </w:numPr>
        <w:pStyle w:val="Compact"/>
      </w:pPr>
      <w:r>
        <w:t xml:space="preserve">Strong attention to detail and commitment to accuracy.</w:t>
      </w:r>
    </w:p>
    <w:p>
      <w:pPr>
        <w:numPr>
          <w:ilvl w:val="0"/>
          <w:numId w:val="1002"/>
        </w:numPr>
        <w:pStyle w:val="Compact"/>
      </w:pPr>
      <w:r>
        <w:t xml:space="preserve">Ability to work effectively in a team-oriented environment.</w:t>
      </w:r>
    </w:p>
    <w:p>
      <w:pPr>
        <w:numPr>
          <w:ilvl w:val="0"/>
          <w:numId w:val="1002"/>
        </w:numPr>
        <w:pStyle w:val="Compact"/>
      </w:pPr>
      <w:r>
        <w:t xml:space="preserve">Consistent adherence to regulatory requirements.</w:t>
      </w:r>
    </w:p>
    <w:p>
      <w:pPr>
        <w:numPr>
          <w:ilvl w:val="0"/>
          <w:numId w:val="1002"/>
        </w:numPr>
        <w:pStyle w:val="Compact"/>
      </w:pPr>
      <w:r>
        <w:t xml:space="preserve">Proactive approach to problem-solving.</w:t>
      </w:r>
    </w:p>
    <w:bookmarkEnd w:id="28"/>
    <w:bookmarkStart w:id="29" w:name="areas-for-improvement"/>
    <w:p>
      <w:pPr>
        <w:pStyle w:val="Heading2"/>
      </w:pPr>
      <w:r>
        <w:t xml:space="preserve">5. Areas for Improvement</w:t>
      </w:r>
    </w:p>
    <w:p>
      <w:pPr>
        <w:numPr>
          <w:ilvl w:val="0"/>
          <w:numId w:val="1003"/>
        </w:numPr>
        <w:pStyle w:val="Compact"/>
      </w:pPr>
      <w:r>
        <w:t xml:space="preserve">Integration of advanced technologies into financial analysis processes.</w:t>
      </w:r>
    </w:p>
    <w:p>
      <w:pPr>
        <w:numPr>
          <w:ilvl w:val="0"/>
          <w:numId w:val="1003"/>
        </w:numPr>
        <w:pStyle w:val="Compact"/>
      </w:pPr>
      <w:r>
        <w:t xml:space="preserve">Development of proactive scenario planning skills.</w:t>
      </w:r>
    </w:p>
    <w:p>
      <w:pPr>
        <w:numPr>
          <w:ilvl w:val="0"/>
          <w:numId w:val="1003"/>
        </w:numPr>
        <w:pStyle w:val="Compact"/>
      </w:pPr>
      <w:r>
        <w:t xml:space="preserve">Enhanced engagement with external stakeholders.</w:t>
      </w:r>
    </w:p>
    <w:p>
      <w:pPr>
        <w:numPr>
          <w:ilvl w:val="0"/>
          <w:numId w:val="1003"/>
        </w:numPr>
        <w:pStyle w:val="Compact"/>
      </w:pPr>
      <w:r>
        <w:t xml:space="preserve">Deeper understanding of ESG-related financial metrics.</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Enroll in training programs focused on AI and machine learning applications in finance.</w:t>
      </w:r>
    </w:p>
    <w:p>
      <w:pPr>
        <w:numPr>
          <w:ilvl w:val="0"/>
          <w:numId w:val="1004"/>
        </w:numPr>
        <w:pStyle w:val="Compact"/>
      </w:pPr>
      <w:r>
        <w:t xml:space="preserve">Participate in workshops on scenario planning and risk management.</w:t>
      </w:r>
    </w:p>
    <w:p>
      <w:pPr>
        <w:numPr>
          <w:ilvl w:val="0"/>
          <w:numId w:val="1004"/>
        </w:numPr>
        <w:pStyle w:val="Compact"/>
      </w:pPr>
      <w:r>
        <w:t xml:space="preserve">Seek opportunities to present findings to external audiences to build confidence and visibility.</w:t>
      </w:r>
    </w:p>
    <w:p>
      <w:pPr>
        <w:numPr>
          <w:ilvl w:val="0"/>
          <w:numId w:val="1004"/>
        </w:numPr>
        <w:pStyle w:val="Compact"/>
      </w:pPr>
      <w:r>
        <w:t xml:space="preserve">Stay informed about ESG trends and incorporate them into financial analyses.</w:t>
      </w:r>
    </w:p>
    <w:bookmarkEnd w:id="30"/>
    <w:bookmarkStart w:id="31" w:name="conclusion"/>
    <w:p>
      <w:pPr>
        <w:pStyle w:val="Heading2"/>
      </w:pPr>
      <w:r>
        <w:t xml:space="preserve">7. Conclusion</w:t>
      </w:r>
    </w:p>
    <w:p>
      <w:pPr>
        <w:pStyle w:val="FirstParagraph"/>
      </w:pPr>
      <w:r>
        <w:t xml:space="preserve">Overall, the Financial Analyst under review has demonstrated a high level of competence and dedication to their role. Their contributions have been instrumental in supporting the organization's financial objectives within the competitive landscape of Australia Brisbane. By addressing the identified areas for improvement, they have the potential to further elevate their performance and become a key driver of success in their field.</w:t>
      </w:r>
    </w:p>
    <w:bookmarkEnd w:id="31"/>
    <w:p>
      <w:pPr>
        <w:pStyle w:val="BodyText"/>
      </w:pPr>
      <w:r>
        <w:rPr>
          <w:bCs/>
          <w:b/>
        </w:rPr>
        <w:t xml:space="preserve">Prepared by:</w:t>
      </w:r>
    </w:p>
    <w:p>
      <w:pPr>
        <w:pStyle w:val="BodyText"/>
      </w:pPr>
      <w:r>
        <w:t xml:space="preserve">John Doe</w:t>
      </w:r>
    </w:p>
    <w:p>
      <w:pPr>
        <w:pStyle w:val="BodyText"/>
      </w:pPr>
      <w:r>
        <w:t xml:space="preserve">Senior Financial Analyst</w:t>
      </w:r>
    </w:p>
    <w:p>
      <w:pPr>
        <w:pStyle w:val="BodyText"/>
      </w:pPr>
      <w:r>
        <w:t xml:space="preserve">Australia Brisbane</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2026-10-10T06:30:28Z</dcterms:created>
  <dcterms:modified xsi:type="dcterms:W3CDTF">2026-10-10T06:30:28Z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