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t xml:space="preserve">Performance Evaluation and Technical Assessment</w:t>
      </w:r>
    </w:p>
    <w:bookmarkEnd w:id="20"/>
    <w:p>
      <w:pPr>
        <w:pStyle w:val="BodyText"/>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Brazil Brasília</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Finance Manager</w:t>
      </w:r>
    </w:p>
    <w:p>
      <w:pPr>
        <w:pStyle w:val="BodyText"/>
      </w:pPr>
      <w:r>
        <w:rPr>
          <w:bCs/>
          <w:b/>
        </w:rPr>
        <w:t xml:space="preserve">Date of Report:</w:t>
      </w:r>
      <w:r>
        <w:t xml:space="preserve"> </w:t>
      </w:r>
      <w:r>
        <w:t xml:space="preserve">October 15,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strategic contribution of a Financial Analyst operating within the corporate environment of Brazil Brasília. As the capital of Brazil, Brasília presents a unique economic landscape characterized by a heavy concentration of government entities, regulatory bodies, and multinational corporations seeking proximity to federal decision-making. Consequently, the role of the Financial Analyst in this region demands not only standard financial acumen but also a nuanced understanding of local regulatory frameworks, public-private partnerships, and the specific fiscal policies that govern the Federal District.</w:t>
      </w:r>
    </w:p>
    <w:p>
      <w:pPr>
        <w:pStyle w:val="BodyText"/>
      </w:pPr>
      <w:r>
        <w:t xml:space="preserve">The subject has demonstrated a robust capability in financial modeling, variance analysis, and strategic forecasting. This report details their adherence to professional standards, their ability to navigate the complexities of the Brazilian tax system, and their effectiveness in communicating financial insights to stakeholders within the Brasília market. Overall, the analyst has performed above expectations, showing a clear trajectory toward senior leadership roles within the finance department.</w:t>
      </w:r>
    </w:p>
    <w:bookmarkEnd w:id="21"/>
    <w:bookmarkStart w:id="22" w:name="Xcf2314001a29852e67751e2cf5c4f85f442d5f3"/>
    <w:p>
      <w:pPr>
        <w:pStyle w:val="Heading2"/>
      </w:pPr>
      <w:r>
        <w:t xml:space="preserve">2. Technical Competency and Financial Modeling</w:t>
      </w:r>
    </w:p>
    <w:p>
      <w:pPr>
        <w:pStyle w:val="FirstParagraph"/>
      </w:pPr>
      <w:r>
        <w:t xml:space="preserve">The core responsibility of any Financial Analyst is the accurate interpretation of data to drive business decisions. In the context of Brazil Brasília, where economic indicators can be influenced by federal policy shifts, the analyst’s ability to create dynamic and resilient financial models is paramount.</w:t>
      </w:r>
    </w:p>
    <w:p>
      <w:pPr>
        <w:pStyle w:val="BodyText"/>
      </w:pPr>
      <w:r>
        <w:t xml:space="preserve">During the review period, the analyst exhibited exceptional proficiency in advanced Excel modeling and the utilization of ERP systems such as SAP and Oracle. They successfully developed a three-statement financial model that accounted for the volatility of the Brazilian Real (BRL) against major currencies, a critical factor for companies operating in the capital with international supply chains. Furthermore, the analyst demonstrated a deep understanding of local accounting standards (CPC) and their alignment with IFRS, ensuring that all financial reporting met both local regulatory requirements and global investor expectations.</w:t>
      </w:r>
    </w:p>
    <w:p>
      <w:pPr>
        <w:pStyle w:val="BodyText"/>
      </w:pPr>
      <w:r>
        <w:t xml:space="preserve">Specific achievements include the optimization of the monthly closing process, reducing the turnaround time by 15%, and the implementation of a new dashboard for real-time cash flow monitoring. These technical improvements have significantly enhanced the department's ability to respond to liquidity needs, a frequent concern in the Brasília business environment due to the cyclical nature of government contracting.</w:t>
      </w:r>
    </w:p>
    <w:bookmarkEnd w:id="22"/>
    <w:bookmarkStart w:id="23" w:name="regulatory-compliance-and-taxation"/>
    <w:p>
      <w:pPr>
        <w:pStyle w:val="Heading2"/>
      </w:pPr>
      <w:r>
        <w:t xml:space="preserve">3. Regulatory Compliance and Taxation</w:t>
      </w:r>
    </w:p>
    <w:p>
      <w:pPr>
        <w:pStyle w:val="FirstParagraph"/>
      </w:pPr>
      <w:r>
        <w:t xml:space="preserve">Operating in Brazil requires navigating one of the most complex tax systems in the world. For a Financial Analyst based in Brasília, proximity to the Receita Federal (Federal Revenue Service) and other regulatory agencies adds a layer of responsibility regarding compliance.</w:t>
      </w:r>
    </w:p>
    <w:p>
      <w:pPr>
        <w:pStyle w:val="BodyText"/>
      </w:pPr>
      <w:r>
        <w:t xml:space="preserve">The subject has shown commendable diligence in monitoring changes in federal and municipal tax legislation. They played a key role in the company’s tax planning strategy, specifically regarding the ICMS (State Value-Added Tax) and ISS (Service Tax), which are particularly relevant for service-oriented businesses in the Federal District. Their proactive approach to compliance has mitigated potential audit risks and ensured that the organization remains in good standing with local authorities.</w:t>
      </w:r>
    </w:p>
    <w:p>
      <w:pPr>
        <w:pStyle w:val="BodyText"/>
      </w:pPr>
      <w:r>
        <w:t xml:space="preserve">Additionally, the analyst has effectively collaborated with external legal counsel to interpret new fiscal incentives offered by the government of Brasília to attract technology and innovation sectors. This strategic alignment has allowed the company to leverage local benefits, directly impacting the bottom line.</w:t>
      </w:r>
    </w:p>
    <w:bookmarkEnd w:id="23"/>
    <w:bookmarkStart w:id="24" w:name="strategic-analysis-and-market-insight"/>
    <w:p>
      <w:pPr>
        <w:pStyle w:val="Heading2"/>
      </w:pPr>
      <w:r>
        <w:t xml:space="preserve">4. Strategic Analysis and Market Insight</w:t>
      </w:r>
    </w:p>
    <w:p>
      <w:pPr>
        <w:pStyle w:val="FirstParagraph"/>
      </w:pPr>
      <w:r>
        <w:t xml:space="preserve">Beyond number crunching, a high-performing Financial Analyst must provide strategic context. The analyst under review has consistently delivered insights that reflect an understanding of the Brasília macroeconomic environment.</w:t>
      </w:r>
    </w:p>
    <w:p>
      <w:pPr>
        <w:pStyle w:val="BodyText"/>
      </w:pPr>
      <w:r>
        <w:t xml:space="preserve">They have provided detailed reports on the impact of federal budget allocations on the local economy, helping senior management anticipate market trends. For instance, their analysis of public infrastructure spending trends allowed the company to adjust its sales forecasts and inventory levels accordingly. This level of market intelligence is crucial in Brasília, where government spending is a primary driver of economic activity.</w:t>
      </w:r>
    </w:p>
    <w:p>
      <w:pPr>
        <w:pStyle w:val="BodyText"/>
      </w:pPr>
      <w:r>
        <w:t xml:space="preserve">The analyst’s ability to translate complex financial data into actionable business strategies has been a significant asset. Their presentations to the executive board were clear, concise, and focused on key performance indicators (KPIs) relevant to the company’s growth objectives in the region.</w:t>
      </w:r>
    </w:p>
    <w:bookmarkEnd w:id="24"/>
    <w:bookmarkStart w:id="25" w:name="communication-and-stakeholder-management"/>
    <w:p>
      <w:pPr>
        <w:pStyle w:val="Heading2"/>
      </w:pPr>
      <w:r>
        <w:t xml:space="preserve">5. Communication and Stakeholder Management</w:t>
      </w:r>
    </w:p>
    <w:p>
      <w:pPr>
        <w:pStyle w:val="FirstParagraph"/>
      </w:pPr>
      <w:r>
        <w:t xml:space="preserve">Effective communication is essential for a Financial Analyst, especially when dealing with diverse stakeholders ranging from internal departments to external investors and government officials. The subject has demonstrated strong interpersonal skills and the ability to communicate financial concepts to non-financial audiences.</w:t>
      </w:r>
    </w:p>
    <w:p>
      <w:pPr>
        <w:pStyle w:val="BodyText"/>
      </w:pPr>
      <w:r>
        <w:t xml:space="preserve">In the culturally rich and politically sensitive environment of Brasília, the analyst has maintained professional relationships with key partners and regulators. Their bilingual proficiency in Portuguese and English has been particularly valuable in facilitating communication with international stakeholders while ensuring seamless interaction with local teams.</w:t>
      </w:r>
    </w:p>
    <w:bookmarkEnd w:id="25"/>
    <w:bookmarkStart w:id="26" w:name="areas-for-development"/>
    <w:p>
      <w:pPr>
        <w:pStyle w:val="Heading2"/>
      </w:pPr>
      <w:r>
        <w:t xml:space="preserve">6. Areas for Development</w:t>
      </w:r>
    </w:p>
    <w:p>
      <w:pPr>
        <w:pStyle w:val="FirstParagraph"/>
      </w:pPr>
      <w:r>
        <w:t xml:space="preserve">While the performance has been exemplary, there are areas for continued growth. The analyst is encouraged to deepen their expertise in data analytics tools such as Python or R to further automate reporting processes. Additionally, pursuing advanced certifications such as CFA (Chartered Financial Analyst) or CPA (Certified Public Accountant) in Brazil would further solidify their technical credentials and enhance their value to the organization.</w:t>
      </w:r>
    </w:p>
    <w:bookmarkEnd w:id="26"/>
    <w:bookmarkStart w:id="27" w:name="conclusion-and-recommendation"/>
    <w:p>
      <w:pPr>
        <w:pStyle w:val="Heading2"/>
      </w:pPr>
      <w:r>
        <w:t xml:space="preserve">7. Conclusion and Recommendation</w:t>
      </w:r>
    </w:p>
    <w:p>
      <w:pPr>
        <w:pStyle w:val="FirstParagraph"/>
      </w:pPr>
      <w:r>
        <w:rPr>
          <w:bCs/>
          <w:b/>
        </w:rPr>
        <w:t xml:space="preserve">Overall Performance Rating:</w:t>
      </w:r>
      <w:r>
        <w:t xml:space="preserve"> </w:t>
      </w:r>
      <w:r>
        <w:t xml:space="preserve">Exceeds Expectations</w:t>
      </w:r>
      <w:r>
        <w:br/>
      </w:r>
      <w:r>
        <w:rPr>
          <w:bCs/>
          <w:b/>
        </w:rPr>
        <w:t xml:space="preserve">Recommendation:</w:t>
      </w:r>
      <w:r>
        <w:t xml:space="preserve"> </w:t>
      </w:r>
      <w:r>
        <w:t xml:space="preserve">Promote to Senior Financial Analyst</w:t>
      </w:r>
    </w:p>
    <w:p>
      <w:pPr>
        <w:pStyle w:val="BodyText"/>
      </w:pPr>
      <w:r>
        <w:t xml:space="preserve">In conclusion, this Financial Analyst has proven to be an invaluable asset to the organization in Brazil Brasília. Their technical skills, regulatory knowledge, and strategic insight align perfectly with the demands of the local market. They have not only met the requirements of their role but have also contributed to the broader financial health and strategic positioning of the company. It is recommended that they be considered for a promotion to Senior Financial Analyst, where they can take on greater responsibilities and continue to drive financial excellence.</w:t>
      </w:r>
    </w:p>
    <w:p>
      <w:pPr>
        <w:pStyle w:val="BodyText"/>
      </w:pPr>
      <w:r>
        <w:rPr>
          <w:bCs/>
          <w:b/>
        </w:rPr>
        <w:t xml:space="preserve">Reviewer Signature</w:t>
      </w:r>
      <w:r>
        <w:br/>
      </w:r>
      <w:r>
        <w:t xml:space="preserve">Senior Finance Manager</w:t>
      </w:r>
    </w:p>
    <w:p>
      <w:pPr>
        <w:pStyle w:val="BodyText"/>
      </w:pPr>
      <w:r>
        <w:rPr>
          <w:bCs/>
          <w:b/>
        </w:rPr>
        <w:t xml:space="preserve">Subject Acknowledgment</w:t>
      </w:r>
      <w:r>
        <w:br/>
      </w:r>
      <w:r>
        <w:t xml:space="preserve">Financial Analyst</w:t>
      </w:r>
    </w:p>
    <w:p>
      <w:pPr>
        <w:pStyle w:val="BodyText"/>
      </w:pPr>
      <w:r>
        <w:t xml:space="preserve">© 2024 Corporate Finance Department.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Brazil Brasília</dc:title>
  <dc:creator/>
  <dc:language>en</dc:language>
  <cp:keywords/>
  <dcterms:created xsi:type="dcterms:W3CDTF">2026-10-10T02:45:21Z</dcterms:created>
  <dcterms:modified xsi:type="dcterms:W3CDTF">2026-10-10T02:45:21Z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