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Financial</w:t>
      </w:r>
      <w:r>
        <w:t xml:space="preserve"> </w:t>
      </w:r>
      <w:r>
        <w:t xml:space="preserve">Analyst</w:t>
      </w:r>
    </w:p>
    <w:bookmarkStart w:id="20" w:name="peer-review-report"/>
    <w:p>
      <w:pPr>
        <w:pStyle w:val="Heading1"/>
      </w:pPr>
      <w:r>
        <w:t xml:space="preserve">Peer Review Report</w:t>
      </w:r>
    </w:p>
    <w:p>
      <w:pPr>
        <w:pStyle w:val="FirstParagraph"/>
      </w:pPr>
      <w:r>
        <w:t xml:space="preserve">Confidential Performance Evaluation Document</w:t>
      </w:r>
    </w:p>
    <w:bookmarkEnd w:id="20"/>
    <w:p>
      <w:pPr>
        <w:pStyle w:val="BodyText"/>
      </w:pPr>
      <w:r>
        <w:rPr>
          <w:bCs/>
          <w:b/>
        </w:rPr>
        <w:t xml:space="preserve">Employee Name:</w:t>
      </w:r>
      <w:r>
        <w:t xml:space="preserve"> </w:t>
      </w:r>
      <w:r>
        <w:t xml:space="preserve">[Insert Name]</w:t>
      </w:r>
    </w:p>
    <w:p>
      <w:pPr>
        <w:pStyle w:val="BodyText"/>
      </w:pPr>
      <w:r>
        <w:rPr>
          <w:bCs/>
          <w:b/>
        </w:rPr>
        <w:t xml:space="preserve">Position:</w:t>
      </w:r>
      <w:r>
        <w:t xml:space="preserve"> </w:t>
      </w:r>
      <w:r>
        <w:t xml:space="preserve">Financial Analyst</w:t>
      </w:r>
    </w:p>
    <w:p>
      <w:pPr>
        <w:pStyle w:val="BodyText"/>
      </w:pPr>
      <w:r>
        <w:rPr>
          <w:bCs/>
          <w:b/>
        </w:rPr>
        <w:t xml:space="preserve">Department:</w:t>
      </w:r>
      <w:r>
        <w:t xml:space="preserve"> </w:t>
      </w:r>
      <w:r>
        <w:t xml:space="preserve">Corporate Finance &amp; Strategy</w:t>
      </w:r>
    </w:p>
    <w:p>
      <w:pPr>
        <w:pStyle w:val="BodyText"/>
      </w:pPr>
      <w:r>
        <w:rPr>
          <w:bCs/>
          <w:b/>
        </w:rPr>
        <w:t xml:space="preserve">Location:</w:t>
      </w:r>
      <w:r>
        <w:t xml:space="preserve"> </w:t>
      </w:r>
      <w:r>
        <w:t xml:space="preserve">Brazil, Rio de Janeiro</w:t>
      </w:r>
    </w:p>
    <w:p>
      <w:pPr>
        <w:pStyle w:val="BodyText"/>
      </w:pPr>
      <w:r>
        <w:rPr>
          <w:bCs/>
          <w:b/>
        </w:rPr>
        <w:t xml:space="preserve">Review Period:</w:t>
      </w:r>
      <w:r>
        <w:t xml:space="preserve"> </w:t>
      </w:r>
      <w:r>
        <w:t xml:space="preserve">January 2023 – December 2023</w:t>
      </w:r>
    </w:p>
    <w:p>
      <w:pPr>
        <w:pStyle w:val="BodyText"/>
      </w:pPr>
      <w:r>
        <w:rPr>
          <w:bCs/>
          <w:b/>
        </w:rPr>
        <w:t xml:space="preserve">Date of Review:</w:t>
      </w:r>
      <w:r>
        <w:t xml:space="preserve"> </w:t>
      </w:r>
      <w:r>
        <w:t xml:space="preserve">January 15, 2024</w:t>
      </w:r>
    </w:p>
    <w:p>
      <w:pPr>
        <w:pStyle w:val="BodyText"/>
      </w:pPr>
      <w:r>
        <w:rPr>
          <w:bCs/>
          <w:b/>
        </w:rPr>
        <w:t xml:space="preserve">Reviewer:</w:t>
      </w:r>
      <w:r>
        <w:t xml:space="preserve"> </w:t>
      </w:r>
      <w:r>
        <w:t xml:space="preserve">Senior Finance Manager</w:t>
      </w:r>
    </w:p>
    <w:p>
      <w:pPr>
        <w:pStyle w:val="BodyText"/>
      </w:pPr>
      <w:r>
        <w:rPr>
          <w:bCs/>
          <w:b/>
        </w:rPr>
        <w:t xml:space="preserve">Review Type:</w:t>
      </w:r>
      <w:r>
        <w:t xml:space="preserve"> </w:t>
      </w:r>
      <w:r>
        <w:t xml:space="preserve">Annual Peer Assessment</w:t>
      </w:r>
    </w:p>
    <w:bookmarkStart w:id="21" w:name="executive-summary"/>
    <w:p>
      <w:pPr>
        <w:pStyle w:val="Heading2"/>
      </w:pPr>
      <w:r>
        <w:t xml:space="preserve">1. Executive Summary</w:t>
      </w:r>
    </w:p>
    <w:p>
      <w:pPr>
        <w:pStyle w:val="FirstParagraph"/>
      </w:pPr>
      <w:r>
        <w:t xml:space="preserve">This Peer Review Report serves as a comprehensive evaluation of the performance, technical competencies, and professional conduct of the Financial Analyst based in our Rio de Janeiro headquarters. The purpose of this document is to provide an objective assessment of the analyst's contributions to the financial health of the organization, their adherence to local regulatory standards in Brazil, and their alignment with the company's strategic goals. Over the past twelve months, the analyst has demonstrated a robust understanding of financial modeling, market analysis, and risk management, specifically tailored to the complexities of the Brazilian economic landscape.</w:t>
      </w:r>
    </w:p>
    <w:bookmarkEnd w:id="21"/>
    <w:bookmarkStart w:id="22" w:name="Xc1845f7f8e0df0406d96c95e426658c65b86ee2"/>
    <w:p>
      <w:pPr>
        <w:pStyle w:val="Heading2"/>
      </w:pPr>
      <w:r>
        <w:t xml:space="preserve">2. Technical Competencies and Financial Acumen</w:t>
      </w:r>
    </w:p>
    <w:p>
      <w:pPr>
        <w:pStyle w:val="FirstParagraph"/>
      </w:pPr>
      <w:r>
        <w:t xml:space="preserve">The core responsibility of a Financial Analyst in this role involves the rigorous analysis of financial data to guide decision-making. The subject of this review has exhibited exceptional proficiency in financial modeling and forecasting. Specifically, their ability to integrate local economic indicators—such as the SELIC rate fluctuations and inflation metrics (IPCA)—into long-term financial projections has been highly commendable.</w:t>
      </w:r>
    </w:p>
    <w:p>
      <w:pPr>
        <w:pStyle w:val="BodyText"/>
      </w:pPr>
      <w:r>
        <w:t xml:space="preserve">In the context of the Rio de Janeiro market, where currency volatility and regulatory changes are frequent, the analyst has shown a keen ability to adjust financial models dynamically. Their work on the Q3 budget variance analysis was particularly notable, as it identified cost-saving opportunities within the operational expenditures of our local branches. Furthermore, their mastery of financial software tools, including advanced Excel functionalities and ERP systems compliant with Brazilian accounting standards (CPC), ensures that all reporting is accurate, timely, and audit-ready.</w:t>
      </w:r>
    </w:p>
    <w:bookmarkEnd w:id="22"/>
    <w:bookmarkStart w:id="23" w:name="Xec8f6c9fe2c0670b1854a6eceed06dc5b276ee2"/>
    <w:p>
      <w:pPr>
        <w:pStyle w:val="Heading2"/>
      </w:pPr>
      <w:r>
        <w:t xml:space="preserve">3. Regulatory Compliance and Local Market Knowledge</w:t>
      </w:r>
    </w:p>
    <w:p>
      <w:pPr>
        <w:pStyle w:val="FirstParagraph"/>
      </w:pPr>
      <w:r>
        <w:t xml:space="preserve">Operating in Brazil requires a nuanced understanding of the local fiscal environment. A critical aspect of this Peer Review Report is the assessment of the analyst's compliance with Brazilian tax laws and financial regulations. The analyst has consistently demonstrated a thorough knowledge of the complex tax structure in Rio de Janeiro and the broader national framework.</w:t>
      </w:r>
    </w:p>
    <w:p>
      <w:pPr>
        <w:pStyle w:val="BodyText"/>
      </w:pPr>
      <w:r>
        <w:t xml:space="preserve">Their proactive approach to monitoring changes in legislation, such as updates to corporate income tax (IRPJ) and social contribution on net profit (CSLL), has mitigated potential compliance risks for the company. Additionally, their collaboration with external auditors and local tax consultants has been seamless, reflecting a high level of professionalism and integrity. This local expertise is invaluable, as it allows the finance team to navigate the bureaucratic challenges often associated with the Brazilian market while maintaining operational efficiency.</w:t>
      </w:r>
    </w:p>
    <w:bookmarkEnd w:id="23"/>
    <w:bookmarkStart w:id="24" w:name="Xa427adb2c22c281e26b379232039ed0ca17cc1d"/>
    <w:p>
      <w:pPr>
        <w:pStyle w:val="Heading2"/>
      </w:pPr>
      <w:r>
        <w:t xml:space="preserve">4. Analytical Problem Solving and Strategic Insight</w:t>
      </w:r>
    </w:p>
    <w:p>
      <w:pPr>
        <w:pStyle w:val="FirstParagraph"/>
      </w:pPr>
      <w:r>
        <w:t xml:space="preserve">Beyond routine reporting, the Financial Analyst is expected to provide strategic insights that drive business growth. Throughout the review period, the analyst has successfully transitioned from a purely descriptive role to a more prescriptive one. By leveraging data analytics, they have identified trends in consumer spending within the Rio de Janeiro metropolitan area, which directly influenced our marketing budget allocation.</w:t>
      </w:r>
    </w:p>
    <w:p>
      <w:pPr>
        <w:pStyle w:val="BodyText"/>
      </w:pPr>
      <w:r>
        <w:t xml:space="preserve">One specific instance of strategic value was the analyst's contribution to the feasibility study for the new regional office expansion. Their detailed cost-benefit analysis, which accounted for local labor laws, real estate costs, and projected revenue streams, provided the executive team with the confidence to proceed with the investment. This demonstrates not only technical skill but also a strong business acumen that aligns financial data with corporate strategy.</w:t>
      </w:r>
    </w:p>
    <w:bookmarkEnd w:id="24"/>
    <w:bookmarkStart w:id="25" w:name="communication-and-stakeholder-management"/>
    <w:p>
      <w:pPr>
        <w:pStyle w:val="Heading2"/>
      </w:pPr>
      <w:r>
        <w:t xml:space="preserve">5. Communication and Stakeholder Management</w:t>
      </w:r>
    </w:p>
    <w:p>
      <w:pPr>
        <w:pStyle w:val="FirstParagraph"/>
      </w:pPr>
      <w:r>
        <w:t xml:space="preserve">Effective communication is essential for a Financial Analyst, particularly when translating complex financial data into actionable insights for non-financial stakeholders. The analyst has shown significant improvement in their presentation skills, delivering clear and concise reports to the management team in Rio de Janeiro.</w:t>
      </w:r>
    </w:p>
    <w:p>
      <w:pPr>
        <w:pStyle w:val="BodyText"/>
      </w:pPr>
      <w:r>
        <w:t xml:space="preserve">Their ability to explain intricate financial concepts, such as cash flow forecasting and risk exposure, in a manner that is accessible to department heads has fostered better cross-functional collaboration. Moreover, their bilingual capabilities (Portuguese and English) have been an asset in facilitating communication between the local team and international headquarters, ensuring that financial directives are accurately interpreted and implemented.</w:t>
      </w:r>
    </w:p>
    <w:bookmarkEnd w:id="25"/>
    <w:bookmarkStart w:id="26" w:name="areas-for-development"/>
    <w:p>
      <w:pPr>
        <w:pStyle w:val="Heading2"/>
      </w:pPr>
      <w:r>
        <w:t xml:space="preserve">6. Areas for Development</w:t>
      </w:r>
    </w:p>
    <w:p>
      <w:pPr>
        <w:pStyle w:val="FirstParagraph"/>
      </w:pPr>
      <w:r>
        <w:t xml:space="preserve">While the overall performance is strong, this Peer Review Report identifies specific areas for continued growth. First, there is an opportunity to deepen expertise in sustainable finance and ESG (Environmental, Social, and Governance) metrics, which are becoming increasingly important in the Brazilian market. Second, while technical skills are excellent, further development in leadership and mentoring junior analysts would be beneficial as the team expands. Finally, enhancing skills in advanced data visualization tools could further improve the impact of financial reporting.</w:t>
      </w:r>
    </w:p>
    <w:bookmarkEnd w:id="26"/>
    <w:bookmarkStart w:id="27" w:name="overall-performance-rating"/>
    <w:p>
      <w:pPr>
        <w:pStyle w:val="Heading2"/>
      </w:pPr>
      <w:r>
        <w:t xml:space="preserve">7. Overall Performance Rating</w:t>
      </w:r>
    </w:p>
    <w:p>
      <w:pPr>
        <w:pStyle w:val="FirstParagraph"/>
      </w:pPr>
      <w:r>
        <w:rPr>
          <w:bCs/>
          <w:b/>
        </w:rPr>
        <w:t xml:space="preserve">Overall Rating: Exceeds Expectations</w:t>
      </w:r>
    </w:p>
    <w:p>
      <w:pPr>
        <w:pStyle w:val="BodyText"/>
      </w:pPr>
      <w:r>
        <w:t xml:space="preserve">The Financial Analyst has consistently delivered high-quality work, demonstrating a deep understanding of the financial landscape in Brazil, Rio de Janeiro. Their technical expertise, combined with a proactive attitude and strong ethical standards, makes them a vital asset to the organization.</w:t>
      </w:r>
    </w:p>
    <w:bookmarkEnd w:id="27"/>
    <w:bookmarkStart w:id="28" w:name="conclusion-and-recommendations"/>
    <w:p>
      <w:pPr>
        <w:pStyle w:val="Heading2"/>
      </w:pPr>
      <w:r>
        <w:t xml:space="preserve">8. Conclusion and Recommendations</w:t>
      </w:r>
    </w:p>
    <w:p>
      <w:pPr>
        <w:pStyle w:val="FirstParagraph"/>
      </w:pPr>
      <w:r>
        <w:t xml:space="preserve">In conclusion, this Peer Review Report affirms that the Financial Analyst is performing at a level that exceeds the requirements of their role. Their contributions have directly supported the financial stability and strategic growth of our operations in Rio de Janeiro. It is recommended that the analyst be considered for advanced training programs in strategic finance and that their performance be recognized in the upcoming compensation review cycle. Continued focus on the identified development areas will further enhance their value to the organization.</w:t>
      </w:r>
    </w:p>
    <w:p>
      <w:pPr>
        <w:pStyle w:val="BodyText"/>
      </w:pPr>
      <w:r>
        <w:rPr>
          <w:bCs/>
          <w:b/>
        </w:rPr>
        <w:t xml:space="preserve">Reviewer Signature</w:t>
      </w:r>
      <w:r>
        <w:br/>
      </w:r>
      <w:r>
        <w:t xml:space="preserve">Senior Finance Manager</w:t>
      </w:r>
    </w:p>
    <w:p>
      <w:pPr>
        <w:pStyle w:val="BodyText"/>
      </w:pPr>
      <w:r>
        <w:rPr>
          <w:bCs/>
          <w:b/>
        </w:rPr>
        <w:t xml:space="preserve">Employee Acknowledgment</w:t>
      </w:r>
      <w:r>
        <w:br/>
      </w:r>
      <w:r>
        <w:t xml:space="preserve">Financial Analyst</w:t>
      </w:r>
    </w:p>
    <w:p>
      <w:pPr>
        <w:pStyle w:val="BodyText"/>
      </w:pPr>
      <w:r>
        <w:t xml:space="preserve">© 2024 Corporate Finance Department. All rights reserved. This document is confidential and intended solely for the use of the individual or entity to whom it is addressed.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Financial Analyst</dc:title>
  <dc:creator/>
  <dc:language>en</dc:language>
  <cp:keywords/>
  <dcterms:created xsi:type="dcterms:W3CDTF">2026-10-10T06:31:23Z</dcterms:created>
  <dcterms:modified xsi:type="dcterms:W3CDTF">2026-10-10T06:31:23Z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