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collaborative contributions of the Financial Analyst operating within our São Paulo headquarters. As the financial hub of Brazil, the São Paulo market presents unique challenges and opportunities, including high volatility in the B3 exchange, complex tax regulations, and rapid shifts in interest rates managed by the Central Bank of Brazil (BCB). This report assesses how effectively the analyst navigates these specific local conditions while maintaining global standards of financial integrity and analytical rigor.</w:t>
      </w:r>
    </w:p>
    <w:bookmarkEnd w:id="21"/>
    <w:bookmarkStart w:id="22" w:name="technical-competency-and-market-analysis"/>
    <w:p>
      <w:pPr>
        <w:pStyle w:val="Heading2"/>
      </w:pPr>
      <w:r>
        <w:t xml:space="preserve">2. Technical Competency and Market Analysis</w:t>
      </w:r>
    </w:p>
    <w:p>
      <w:pPr>
        <w:pStyle w:val="FirstParagraph"/>
      </w:pPr>
      <w:r>
        <w:t xml:space="preserve">The primary function of the Financial Analyst in this context is to provide actionable insights based on local and macroeconomic data. The subject has demonstrated a robust understanding of the Brazilian economic landscape. Specifically, their analysis regarding the impact of the SELIC rate on corporate liquidity has been precise and timely.</w:t>
      </w:r>
    </w:p>
    <w:p>
      <w:pPr>
        <w:pStyle w:val="BodyText"/>
      </w:pPr>
      <w:r>
        <w:t xml:space="preserve">In the realm of equity research, the analyst has shown proficiency in evaluating companies listed on the B3 stock exchange. Their ability to interpret financial statements under Brazilian accounting standards (CPC) and align them with IFRS requirements for international stakeholders is commendable. Furthermore, their handling of currency risk management, particularly concerning the fluctuation of the Brazilian Real (BRL) against the US Dollar (USD), has proven vital in protecting the firm's margins during periods of high volatility.</w:t>
      </w:r>
    </w:p>
    <w:bookmarkEnd w:id="22"/>
    <w:bookmarkStart w:id="23" w:name="X101ecc4296dd6393e0a669a519e77b87c8106e0"/>
    <w:p>
      <w:pPr>
        <w:pStyle w:val="Heading2"/>
      </w:pPr>
      <w:r>
        <w:t xml:space="preserve">3. Regulatory Compliance and Risk Management</w:t>
      </w:r>
    </w:p>
    <w:p>
      <w:pPr>
        <w:pStyle w:val="FirstParagraph"/>
      </w:pPr>
      <w:r>
        <w:t xml:space="preserve">Operating in São Paulo requires strict adherence to regulations set by the Brazilian Securities and Exchange Commission (CVM). This Peer Review Report highlights the analyst's diligence in ensuring all financial models and reports comply with current CVM resolutions. The subject has successfully integrated compliance checks into the daily workflow, minimizing the risk of regulatory breaches.</w:t>
      </w:r>
    </w:p>
    <w:p>
      <w:pPr>
        <w:pStyle w:val="BodyText"/>
      </w:pPr>
      <w:r>
        <w:t xml:space="preserve">Additionally, the analyst has shown a keen awareness of the complex Brazilian tax environment. Their ability to forecast tax liabilities accurately, considering local municipal, state, and federal levies, adds significant value to the organization's financial planning. This local expertise is critical for maintaining profitability in a jurisdiction known for its fiscal complexity.</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 Financial Analyst, especially when bridging the gap between local operations in São Paulo and international management teams. The subject has demonstrated strong interpersonal skills, facilitating clear and concise reporting. Their presentations to the executive board have been well-structured, translating complex financial data into strategic recommendations.</w:t>
      </w:r>
    </w:p>
    <w:p>
      <w:pPr>
        <w:pStyle w:val="BodyText"/>
      </w:pPr>
      <w:r>
        <w:t xml:space="preserve">Within the São Paulo office, the analyst has fostered a collaborative environment. They have actively mentored junior staff, sharing knowledge about local market dynamics and financial modeling best practices. This peer-to-peer knowledge transfer strengthens the overall capability of the finance department.</w:t>
      </w:r>
    </w:p>
    <w:bookmarkEnd w:id="24"/>
    <w:bookmarkStart w:id="25" w:name="areas-for-improvement"/>
    <w:p>
      <w:pPr>
        <w:pStyle w:val="Heading2"/>
      </w:pPr>
      <w:r>
        <w:t xml:space="preserve">5. Areas for Improvement</w:t>
      </w:r>
    </w:p>
    <w:p>
      <w:pPr>
        <w:pStyle w:val="FirstParagraph"/>
      </w:pPr>
      <w:r>
        <w:t xml:space="preserve">While the performance has been largely positive, this Peer Review Report identifies areas for growth. First, there is an opportunity to enhance the use of advanced data analytics tools. Integrating Python or R for predictive modeling could provide deeper insights into market trends specific to the São Paulo region.</w:t>
      </w:r>
    </w:p>
    <w:p>
      <w:pPr>
        <w:pStyle w:val="BodyText"/>
      </w:pPr>
      <w:r>
        <w:t xml:space="preserve">Second, while the analyst is proficient in Portuguese and English, improving fluency in Spanish could be beneficial for expanding financial analysis into neighboring Latin American markets, leveraging São Paulo's position as a regional financial center.</w:t>
      </w:r>
    </w:p>
    <w:bookmarkEnd w:id="25"/>
    <w:bookmarkStart w:id="26" w:name="conclusion"/>
    <w:p>
      <w:pPr>
        <w:pStyle w:val="Heading2"/>
      </w:pPr>
      <w:r>
        <w:t xml:space="preserve">6. Conclusion</w:t>
      </w:r>
    </w:p>
    <w:p>
      <w:pPr>
        <w:pStyle w:val="FirstParagraph"/>
      </w:pPr>
      <w:r>
        <w:t xml:space="preserve">In conclusion, the Financial Analyst has performed at a high level, demonstrating the technical skills and local market knowledge required to succeed in the competitive environment of São Paulo, Brazil. Their contributions to risk management, regulatory compliance, and strategic financial planning have been significant. This Peer Review Report recommends continued professional development in data analytics and regional language skills to further enhance their value to the organization.</w:t>
      </w:r>
    </w:p>
    <w:bookmarkEnd w:id="26"/>
    <w:p>
      <w:pPr>
        <w:pStyle w:val="BodyText"/>
      </w:pPr>
      <w:r>
        <w:rPr>
          <w:bCs/>
          <w:b/>
        </w:rPr>
        <w:t xml:space="preserve">Reviewer Name:</w:t>
      </w:r>
      <w:r>
        <w:t xml:space="preserve"> </w:t>
      </w:r>
      <w:r>
        <w:t xml:space="preserve">[Name]</w:t>
      </w:r>
    </w:p>
    <w:p>
      <w:pPr>
        <w:pStyle w:val="BodyText"/>
      </w:pPr>
      <w:r>
        <w:rPr>
          <w:bCs/>
          <w:b/>
        </w:rPr>
        <w:t xml:space="preserve">Reviewer Title:</w:t>
      </w:r>
      <w:r>
        <w:t xml:space="preserve"> </w:t>
      </w:r>
      <w:r>
        <w:t xml:space="preserve">Senior Finance Manager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São Paulo, Brazil</dc:title>
  <dc:creator/>
  <dc:language>en</dc:language>
  <cp:keywords/>
  <dcterms:created xsi:type="dcterms:W3CDTF">2026-10-10T04:35:53Z</dcterms:created>
  <dcterms:modified xsi:type="dcterms:W3CDTF">2026-10-10T04:35:53Z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