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Financial Analyst Performance Evaluation</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performance, technical competencies, and collaborative contributions of a Financial Analyst operating within the dynamic economic landscape of China Beijing. The purpose of this evaluation is to provide a comprehensive overview of the analyst's ability to navigate the complexities of the Chinese financial market, adhere to local regulatory standards, and contribute effectively to the strategic financial planning of the organization. The review focuses on key performance indicators, analytical accuracy, stakeholder communication, and alignment with the company's objectives in the Beijing region.</w:t>
      </w:r>
    </w:p>
    <w:bookmarkEnd w:id="21"/>
    <w:bookmarkStart w:id="22" w:name="analyst-profile-and-context"/>
    <w:p>
      <w:pPr>
        <w:pStyle w:val="Heading2"/>
      </w:pPr>
      <w:r>
        <w:t xml:space="preserve">2. Analyst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Financial Analyst</w:t>
            </w:r>
          </w:p>
        </w:tc>
      </w:tr>
      <w:tr>
        <w:tc>
          <w:tcPr/>
          <w:p>
            <w:pPr>
              <w:pStyle w:val="Compact"/>
              <w:jc w:val="left"/>
            </w:pPr>
            <w:r>
              <w:t xml:space="preserve">Department</w:t>
            </w:r>
          </w:p>
        </w:tc>
        <w:tc>
          <w:tcPr/>
          <w:p>
            <w:pPr>
              <w:pStyle w:val="Compact"/>
              <w:jc w:val="left"/>
            </w:pPr>
            <w:r>
              <w:t xml:space="preserve">Finance &amp; Accounting</w:t>
            </w:r>
          </w:p>
        </w:tc>
      </w:tr>
      <w:tr>
        <w:tc>
          <w:tcPr/>
          <w:p>
            <w:pPr>
              <w:pStyle w:val="Compact"/>
              <w:jc w:val="left"/>
            </w:pPr>
            <w:r>
              <w:t xml:space="preserve">Location</w:t>
            </w:r>
          </w:p>
        </w:tc>
        <w:tc>
          <w:tcPr/>
          <w:p>
            <w:pPr>
              <w:pStyle w:val="Compact"/>
              <w:jc w:val="left"/>
            </w:pPr>
            <w:r>
              <w:t xml:space="preserve">China Beijing</w:t>
            </w:r>
          </w:p>
        </w:tc>
      </w:tr>
      <w:tr>
        <w:tc>
          <w:tcPr/>
          <w:p>
            <w:pPr>
              <w:pStyle w:val="Compact"/>
              <w:jc w:val="left"/>
            </w:pPr>
            <w:r>
              <w:t xml:space="preserve">Review Period</w:t>
            </w:r>
          </w:p>
        </w:tc>
        <w:tc>
          <w:tcPr/>
          <w:p>
            <w:pPr>
              <w:pStyle w:val="Compact"/>
              <w:jc w:val="left"/>
            </w:pPr>
            <w:r>
              <w:t xml:space="preserve">Q3 2023</w:t>
            </w:r>
          </w:p>
        </w:tc>
      </w:tr>
      <w:tr>
        <w:tc>
          <w:tcPr/>
          <w:p>
            <w:pPr>
              <w:pStyle w:val="Compact"/>
              <w:jc w:val="left"/>
            </w:pPr>
            <w:r>
              <w:t xml:space="preserve">Reviewer</w:t>
            </w:r>
          </w:p>
        </w:tc>
        <w:tc>
          <w:tcPr/>
          <w:p>
            <w:pPr>
              <w:pStyle w:val="Compact"/>
              <w:jc w:val="left"/>
            </w:pPr>
            <w:r>
              <w:t xml:space="preserve">Senior Finance Team Lead</w:t>
            </w:r>
          </w:p>
        </w:tc>
      </w:tr>
    </w:tbl>
    <w:bookmarkEnd w:id="22"/>
    <w:bookmarkStart w:id="23" w:name="Xe6124af9e772df0ccb20cbdc6b797af5560d013"/>
    <w:p>
      <w:pPr>
        <w:pStyle w:val="Heading2"/>
      </w:pPr>
      <w:r>
        <w:t xml:space="preserve">3. Technical Competencies and Market Knowledge</w:t>
      </w:r>
    </w:p>
    <w:p>
      <w:pPr>
        <w:pStyle w:val="FirstParagraph"/>
      </w:pPr>
      <w:r>
        <w:t xml:space="preserve">The Financial Analyst has demonstrated a strong grasp of financial modeling, forecasting, and variance analysis. Given the specific context of China Beijing, the analyst's understanding of local accounting standards (CAS) and their alignment with International Financial Reporting Standards (IFRS) has been particularly noteworthy. The ability to interpret regulatory changes issued by the China Securities Regulatory Commission (CSRC) and incorporate them into financial projections is critical for our operations in this region.</w:t>
      </w:r>
    </w:p>
    <w:p>
      <w:pPr>
        <w:pStyle w:val="BodyText"/>
      </w:pPr>
      <w:r>
        <w:t xml:space="preserve">During the review period, the analyst successfully managed complex datasets related to our Beijing-based operations, ensuring accuracy in monthly and quarterly financial reports. Their proficiency in utilizing advanced Excel functions and financial software tools has streamlined the reporting process, reducing turnaround time by approximately 15%. Furthermore, the analyst's awareness of the local economic climate, including interest rate fluctuations and currency exchange dynamics involving the Renminbi (RMB), has added significant value to our risk assessment strategies.</w:t>
      </w:r>
    </w:p>
    <w:bookmarkEnd w:id="23"/>
    <w:bookmarkStart w:id="24" w:name="analytical-accuracy-and-decision-support"/>
    <w:p>
      <w:pPr>
        <w:pStyle w:val="Heading2"/>
      </w:pPr>
      <w:r>
        <w:t xml:space="preserve">4. Analytical Accuracy and Decision Support</w:t>
      </w:r>
    </w:p>
    <w:p>
      <w:pPr>
        <w:pStyle w:val="FirstParagraph"/>
      </w:pPr>
      <w:r>
        <w:t xml:space="preserve">A core responsibility of the Financial Analyst is to provide actionable insights that drive business decisions. In this regard, the analyst has consistently delivered high-quality analysis that supports strategic planning. For instance, their recent cost-benefit analysis for expanding our office space in Beijing's Zhongguancun district was thorough and well-researched, taking into account local market rates, potential tax incentives, and long-term operational costs.</w:t>
      </w:r>
    </w:p>
    <w:p>
      <w:pPr>
        <w:pStyle w:val="BodyText"/>
      </w:pPr>
      <w:r>
        <w:t xml:space="preserve">The accuracy of the financial forecasts prepared by the analyst has been commendable, with variances between projected and actual figures remaining within acceptable limits. This level of precision is essential for maintaining investor confidence and ensuring compliance with financial regulations in China. The analyst's ability to identify trends and anomalies in financial data has also contributed to early detection of potential risks, allowing the management team to take proactive measures.</w:t>
      </w:r>
    </w:p>
    <w:bookmarkEnd w:id="24"/>
    <w:bookmarkStart w:id="25" w:name="collaboration-and-communication"/>
    <w:p>
      <w:pPr>
        <w:pStyle w:val="Heading2"/>
      </w:pPr>
      <w:r>
        <w:t xml:space="preserve">5. Collaboration and Communication</w:t>
      </w:r>
    </w:p>
    <w:p>
      <w:pPr>
        <w:pStyle w:val="FirstParagraph"/>
      </w:pPr>
      <w:r>
        <w:t xml:space="preserve">Effective communication is vital for a Financial Analyst, especially in a multicultural environment like China Beijing. The analyst has shown strong interpersonal skills, collaborating seamlessly with cross-functional teams, including operations, marketing, and human resources. Their ability to explain complex financial concepts in clear and concise terms has facilitated better understanding and alignment across departments.</w:t>
      </w:r>
    </w:p>
    <w:p>
      <w:pPr>
        <w:pStyle w:val="BodyText"/>
      </w:pPr>
      <w:r>
        <w:t xml:space="preserve">Additionally, the analyst has maintained open lines of communication with external stakeholders, including auditors, tax advisors, and regulatory bodies. Their professionalism and responsiveness have helped ensure smooth interactions and timely resolution of any issues that arose during the review period. The analyst's bilingual capabilities (Mandarin and English) have been particularly advantageous in bridging communication gaps and fostering stronger relationships with local partners and clients.</w:t>
      </w:r>
    </w:p>
    <w:bookmarkEnd w:id="25"/>
    <w:bookmarkStart w:id="26" w:name="areas-for-improvement"/>
    <w:p>
      <w:pPr>
        <w:pStyle w:val="Heading2"/>
      </w:pPr>
      <w:r>
        <w:t xml:space="preserve">6. Areas for Improvement</w:t>
      </w:r>
    </w:p>
    <w:p>
      <w:pPr>
        <w:pStyle w:val="FirstParagraph"/>
      </w:pPr>
      <w:r>
        <w:t xml:space="preserve">While the Financial Analyst has performed well overall, there are areas where further development could enhance their effectiveness. One such area is the integration of advanced data analytics tools, such as Python or R, into their workflow. Leveraging these technologies could improve the efficiency and depth of their financial analysis, particularly when dealing with large datasets.</w:t>
      </w:r>
    </w:p>
    <w:p>
      <w:pPr>
        <w:pStyle w:val="BodyText"/>
      </w:pPr>
      <w:r>
        <w:t xml:space="preserve">Another area for improvement is the analyst's engagement in strategic initiatives beyond routine reporting. Encouraging them to take a more proactive role in identifying growth opportunities and cost-saving measures would add greater value to the organization. Additionally, enhancing their knowledge of emerging financial technologies (FinTech) and their impact on the Chinese market could further strengthen their analytical capabilities.</w:t>
      </w:r>
    </w:p>
    <w:bookmarkEnd w:id="26"/>
    <w:bookmarkStart w:id="27" w:name="conclusion-and-recommendations"/>
    <w:p>
      <w:pPr>
        <w:pStyle w:val="Heading2"/>
      </w:pPr>
      <w:r>
        <w:t xml:space="preserve">7. Conclusion and Recommendations</w:t>
      </w:r>
    </w:p>
    <w:p>
      <w:pPr>
        <w:pStyle w:val="FirstParagraph"/>
      </w:pPr>
      <w:r>
        <w:t xml:space="preserve">In conclusion, the Financial Analyst has demonstrated a high level of competence, dedication, and professionalism in their role within China Beijing. Their technical skills, market knowledge, and collaborative approach have made them a valuable asset to the finance team. To support their continued growth, it is recommended that the analyst pursue additional training in advanced data analytics and strategic financial planning. Furthermore, providing opportunities for them to lead key projects will help them develop leadership skills and contribute more significantly to the organization's success.</w:t>
      </w:r>
    </w:p>
    <w:p>
      <w:pPr>
        <w:pStyle w:val="BodyText"/>
      </w:pPr>
      <w:r>
        <w:t xml:space="preserve">This Peer Review Report serves as a formal acknowledgment of the analyst's achievements and outlines clear pathways for future development. By addressing the identified areas for improvement, the analyst is well-positioned to excel in their role and drive financial excellence for the company in the competitive landscape of China Beijing.</w:t>
      </w:r>
    </w:p>
    <w:bookmarkEnd w:id="27"/>
    <w:p>
      <w:pPr>
        <w:pStyle w:val="BodyText"/>
      </w:pPr>
      <w:r>
        <w:rPr>
          <w:bCs/>
          <w:b/>
        </w:rPr>
        <w:t xml:space="preserve">Prepared by:</w:t>
      </w:r>
    </w:p>
    <w:p>
      <w:pPr>
        <w:pStyle w:val="BodyText"/>
      </w:pPr>
      <w:r>
        <w:t xml:space="preserve">Senior Finance Team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2026-10-10T02:00:25Z</dcterms:created>
  <dcterms:modified xsi:type="dcterms:W3CDTF">2026-10-10T02:00:25Z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