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t xml:space="preserve">Performance Evaluation: Financial Analyst</w:t>
      </w:r>
    </w:p>
    <w:p>
      <w:pPr>
        <w:pStyle w:val="BodyText"/>
      </w:pPr>
      <w:r>
        <w:t xml:space="preserve">Location:</w:t>
      </w:r>
      <w:r>
        <w:t xml:space="preserve"> </w:t>
      </w:r>
      <w:r>
        <w:t xml:space="preserve">China Guangzhou</w:t>
      </w:r>
    </w:p>
    <w:p>
      <w:pPr>
        <w:pStyle w:val="BodyText"/>
      </w:pPr>
      <w:r>
        <w:t xml:space="preserve">Department:</w:t>
      </w:r>
      <w:r>
        <w:t xml:space="preserve"> </w:t>
      </w:r>
      <w:r>
        <w:t xml:space="preserve">Corporate Finance &amp; Strategy</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technical proficiency, and collaborative contributions of the subject</w:t>
      </w:r>
      <w:r>
        <w:t xml:space="preserve"> </w:t>
      </w:r>
      <w:r>
        <w:rPr>
          <w:bCs/>
          <w:b/>
        </w:rPr>
        <w:t xml:space="preserve">Financial Analyst</w:t>
      </w:r>
      <w:r>
        <w:t xml:space="preserve"> </w:t>
      </w:r>
      <w:r>
        <w:t xml:space="preserve">within our operations in</w:t>
      </w:r>
      <w:r>
        <w:t xml:space="preserve"> </w:t>
      </w:r>
      <w:r>
        <w:rPr>
          <w:bCs/>
          <w:b/>
        </w:rPr>
        <w:t xml:space="preserve">China Guangzhou</w:t>
      </w:r>
      <w:r>
        <w:t xml:space="preserve">. As a pivotal financial hub in the Pearl River Delta, Guangzhou presents a unique landscape characterized by rapid technological integration, complex cross-border trade dynamics, and stringent regulatory environments. This review evaluates how effectively the analyst navigates these specific regional challenges while maintaining high standards of financial integrity and analytical rigor.</w:t>
      </w:r>
    </w:p>
    <w:p>
      <w:pPr>
        <w:pStyle w:val="BodyText"/>
      </w:pPr>
      <w:r>
        <w:t xml:space="preserve">The overall consensus among peers is that the analyst has demonstrated exceptional growth in understanding the local market nuances of Guangzhou, particularly in supply chain finance and regional tax compliance. However, there are specific areas regarding cross-departmental communication and advanced predictive modeling that require focused development to align with the company's global strategic objectives.</w:t>
      </w:r>
    </w:p>
    <w:bookmarkEnd w:id="21"/>
    <w:bookmarkStart w:id="24" w:name="Xe3e399b95cab6ef56e1e82d1b2cd8483f51b69b"/>
    <w:p>
      <w:pPr>
        <w:pStyle w:val="Heading2"/>
      </w:pPr>
      <w:r>
        <w:t xml:space="preserve">2. Technical Competency and Financial Acumen</w:t>
      </w:r>
    </w:p>
    <w:p>
      <w:pPr>
        <w:pStyle w:val="FirstParagraph"/>
      </w:pPr>
      <w:r>
        <w:t xml:space="preserve">The core responsibility of a</w:t>
      </w:r>
      <w:r>
        <w:t xml:space="preserve"> </w:t>
      </w:r>
      <w:r>
        <w:rPr>
          <w:bCs/>
          <w:b/>
        </w:rPr>
        <w:t xml:space="preserve">Financial Analyst</w:t>
      </w:r>
      <w:r>
        <w:t xml:space="preserve"> </w:t>
      </w:r>
      <w:r>
        <w:t xml:space="preserve">is to provide accurate, actionable insights. In the context of</w:t>
      </w:r>
      <w:r>
        <w:t xml:space="preserve"> </w:t>
      </w:r>
      <w:r>
        <w:rPr>
          <w:bCs/>
          <w:b/>
        </w:rPr>
        <w:t xml:space="preserve">China Guangzhou</w:t>
      </w:r>
      <w:r>
        <w:t xml:space="preserve">, this requires a deep understanding of both international financial reporting standards (IFRS) and local Chinese accounting regulations.</w:t>
      </w:r>
    </w:p>
    <w:bookmarkStart w:id="22" w:name="data-analysis-and-reporting"/>
    <w:p>
      <w:pPr>
        <w:pStyle w:val="Heading3"/>
      </w:pPr>
      <w:r>
        <w:t xml:space="preserve">2.1 Data Analysis and Reporting</w:t>
      </w:r>
    </w:p>
    <w:p>
      <w:pPr>
        <w:pStyle w:val="FirstParagraph"/>
      </w:pPr>
      <w:r>
        <w:t xml:space="preserve">The analyst has shown proficiency in utilizing advanced Excel modeling and BI tools to track regional KPIs. Specifically, their work on the quarterly variance analysis for the Guangzhou logistics division was highly praised for its depth. They successfully identified cost overruns related to local port fees and labor adjustments, providing data-backed recommendations that resulted in a 5% reduction in operational expenses.</w:t>
      </w:r>
    </w:p>
    <w:bookmarkEnd w:id="22"/>
    <w:bookmarkStart w:id="23" w:name="regulatory-compliance"/>
    <w:p>
      <w:pPr>
        <w:pStyle w:val="Heading3"/>
      </w:pPr>
      <w:r>
        <w:t xml:space="preserve">2.2 Regulatory Compliance</w:t>
      </w:r>
    </w:p>
    <w:p>
      <w:pPr>
        <w:pStyle w:val="FirstParagraph"/>
      </w:pPr>
      <w:r>
        <w:t xml:space="preserve">Navigating the financial regulatory landscape in China is complex. The analyst has demonstrated a strong grasp of local tax laws and foreign exchange controls relevant to our Guangzhou entity. Their diligence in ensuring that all financial forecasts account for potential policy shifts in the Guangdong province has been a significant asset to the team, mitigating risk during periods of economic uncertainty.</w:t>
      </w:r>
    </w:p>
    <w:bookmarkEnd w:id="23"/>
    <w:bookmarkEnd w:id="24"/>
    <w:bookmarkStart w:id="27" w:name="collaboration-and-communication"/>
    <w:p>
      <w:pPr>
        <w:pStyle w:val="Heading2"/>
      </w:pPr>
      <w:r>
        <w:t xml:space="preserve">3. Collaboration and Communication</w:t>
      </w:r>
    </w:p>
    <w:p>
      <w:pPr>
        <w:pStyle w:val="FirstParagraph"/>
      </w:pPr>
      <w:r>
        <w:t xml:space="preserve">Effective communication is vital for a</w:t>
      </w:r>
      <w:r>
        <w:t xml:space="preserve"> </w:t>
      </w:r>
      <w:r>
        <w:rPr>
          <w:bCs/>
          <w:b/>
        </w:rPr>
        <w:t xml:space="preserve">Financial Analyst</w:t>
      </w:r>
      <w:r>
        <w:t xml:space="preserve"> </w:t>
      </w:r>
      <w:r>
        <w:t xml:space="preserve">to bridge the gap between raw data and strategic decision-making. This review highlights the analyst's interactions with both local Guangzhou staff and global headquarters.</w:t>
      </w:r>
    </w:p>
    <w:bookmarkStart w:id="25" w:name="cross-functional-teamwork"/>
    <w:p>
      <w:pPr>
        <w:pStyle w:val="Heading3"/>
      </w:pPr>
      <w:r>
        <w:t xml:space="preserve">3.1 Cross-Functional Teamwork</w:t>
      </w:r>
    </w:p>
    <w:p>
      <w:pPr>
        <w:pStyle w:val="FirstParagraph"/>
      </w:pPr>
      <w:r>
        <w:t xml:space="preserve">Peers from the Sales and Operations departments in Guangzhou have noted the analyst's willingness to collaborate. They have been instrumental in developing pricing strategies that reflect local market competition in the Pearl River Delta. However, some feedback suggests that financial jargon is occasionally used without sufficient simplification for non-finance stakeholders, which can hinder the speed of decision-making.</w:t>
      </w:r>
    </w:p>
    <w:bookmarkEnd w:id="25"/>
    <w:bookmarkStart w:id="26" w:name="global-alignment"/>
    <w:p>
      <w:pPr>
        <w:pStyle w:val="Heading3"/>
      </w:pPr>
      <w:r>
        <w:t xml:space="preserve">3.2 Global Alignment</w:t>
      </w:r>
    </w:p>
    <w:p>
      <w:pPr>
        <w:pStyle w:val="FirstParagraph"/>
      </w:pPr>
      <w:r>
        <w:t xml:space="preserve">While strong locally, the analyst needs to improve the clarity of reports sent to international stakeholders. Ensuring that the specific context of</w:t>
      </w:r>
      <w:r>
        <w:t xml:space="preserve"> </w:t>
      </w:r>
      <w:r>
        <w:rPr>
          <w:bCs/>
          <w:b/>
        </w:rPr>
        <w:t xml:space="preserve">China Guangzhou</w:t>
      </w:r>
      <w:r>
        <w:t xml:space="preserve"> </w:t>
      </w:r>
      <w:r>
        <w:t xml:space="preserve">market conditions is clearly explained in English reports will help global leadership better understand regional performance drivers.</w:t>
      </w:r>
    </w:p>
    <w:bookmarkEnd w:id="26"/>
    <w:bookmarkEnd w:id="27"/>
    <w:bookmarkStart w:id="28" w:name="performance-metrics-and-evaluation"/>
    <w:p>
      <w:pPr>
        <w:pStyle w:val="Heading2"/>
      </w:pPr>
      <w:r>
        <w:t xml:space="preserve">4. Performance Metrics and Evaluation</w:t>
      </w:r>
    </w:p>
    <w:p>
      <w:pPr>
        <w:pStyle w:val="FirstParagraph"/>
      </w:pPr>
      <w:r>
        <w:t xml:space="preserve">The following table summarizes the peer ratings across key performance indicators relevant to the role of a</w:t>
      </w:r>
      <w:r>
        <w:t xml:space="preserve"> </w:t>
      </w:r>
      <w:r>
        <w:rPr>
          <w:bCs/>
          <w:b/>
        </w:rPr>
        <w:t xml:space="preserve">Financial Analyst</w:t>
      </w:r>
      <w:r>
        <w:t xml:space="preserve"> </w:t>
      </w:r>
      <w:r>
        <w:t xml:space="preserve">in this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Peer Feedback Summary</w:t>
            </w:r>
          </w:p>
        </w:tc>
      </w:tr>
      <w:tr>
        <w:tc>
          <w:tcPr/>
          <w:p>
            <w:pPr>
              <w:pStyle w:val="Compact"/>
              <w:jc w:val="left"/>
            </w:pPr>
            <w:r>
              <w:t xml:space="preserve">Financial Modeling Accuracy</w:t>
            </w:r>
          </w:p>
        </w:tc>
        <w:tc>
          <w:tcPr/>
          <w:p>
            <w:pPr>
              <w:pStyle w:val="Compact"/>
              <w:jc w:val="left"/>
            </w:pPr>
            <w:r>
              <w:t xml:space="preserve">5</w:t>
            </w:r>
          </w:p>
        </w:tc>
        <w:tc>
          <w:tcPr/>
          <w:p>
            <w:pPr>
              <w:pStyle w:val="Compact"/>
              <w:jc w:val="left"/>
            </w:pPr>
            <w:r>
              <w:t xml:space="preserve">Highly accurate forecasts; excellent handling of local currency fluctuations.</w:t>
            </w:r>
          </w:p>
        </w:tc>
      </w:tr>
      <w:tr>
        <w:tc>
          <w:tcPr/>
          <w:p>
            <w:pPr>
              <w:pStyle w:val="Compact"/>
              <w:jc w:val="left"/>
            </w:pPr>
            <w:r>
              <w:t xml:space="preserve">Local Market Knowledge (Guangzhou)</w:t>
            </w:r>
          </w:p>
        </w:tc>
        <w:tc>
          <w:tcPr/>
          <w:p>
            <w:pPr>
              <w:pStyle w:val="Compact"/>
              <w:jc w:val="left"/>
            </w:pPr>
            <w:r>
              <w:t xml:space="preserve">5</w:t>
            </w:r>
          </w:p>
        </w:tc>
        <w:tc>
          <w:tcPr/>
          <w:p>
            <w:pPr>
              <w:pStyle w:val="Compact"/>
              <w:jc w:val="left"/>
            </w:pPr>
            <w:r>
              <w:t xml:space="preserve">Deep understanding of regional economic drivers and competitor landscape.</w:t>
            </w:r>
          </w:p>
        </w:tc>
      </w:tr>
      <w:tr>
        <w:tc>
          <w:tcPr/>
          <w:p>
            <w:pPr>
              <w:pStyle w:val="Compact"/>
              <w:jc w:val="left"/>
            </w:pPr>
            <w:r>
              <w:t xml:space="preserve">Regulatory Compliance</w:t>
            </w:r>
          </w:p>
        </w:tc>
        <w:tc>
          <w:tcPr/>
          <w:p>
            <w:pPr>
              <w:pStyle w:val="Compact"/>
              <w:jc w:val="left"/>
            </w:pPr>
            <w:r>
              <w:t xml:space="preserve">4</w:t>
            </w:r>
          </w:p>
        </w:tc>
        <w:tc>
          <w:tcPr/>
          <w:p>
            <w:pPr>
              <w:pStyle w:val="Compact"/>
              <w:jc w:val="left"/>
            </w:pPr>
            <w:r>
              <w:t xml:space="preserve">Strong adherence to Chinese financial laws; proactive in risk identification.</w:t>
            </w:r>
          </w:p>
        </w:tc>
      </w:tr>
      <w:tr>
        <w:tc>
          <w:tcPr/>
          <w:p>
            <w:pPr>
              <w:pStyle w:val="Compact"/>
              <w:jc w:val="left"/>
            </w:pPr>
            <w:r>
              <w:t xml:space="preserve">Communication Skills</w:t>
            </w:r>
          </w:p>
        </w:tc>
        <w:tc>
          <w:tcPr/>
          <w:p>
            <w:pPr>
              <w:pStyle w:val="Compact"/>
              <w:jc w:val="left"/>
            </w:pPr>
            <w:r>
              <w:t xml:space="preserve">3</w:t>
            </w:r>
          </w:p>
        </w:tc>
        <w:tc>
          <w:tcPr/>
          <w:p>
            <w:pPr>
              <w:pStyle w:val="Compact"/>
              <w:jc w:val="left"/>
            </w:pPr>
            <w:r>
              <w:t xml:space="preserve">Good with local teams; needs to simplify technical terms for broader audiences.</w:t>
            </w:r>
          </w:p>
        </w:tc>
      </w:tr>
      <w:tr>
        <w:tc>
          <w:tcPr/>
          <w:p>
            <w:pPr>
              <w:pStyle w:val="Compact"/>
              <w:jc w:val="left"/>
            </w:pPr>
            <w:r>
              <w:t xml:space="preserve">Strategic Initiative</w:t>
            </w:r>
          </w:p>
        </w:tc>
        <w:tc>
          <w:tcPr/>
          <w:p>
            <w:pPr>
              <w:pStyle w:val="Compact"/>
              <w:jc w:val="left"/>
            </w:pPr>
            <w:r>
              <w:t xml:space="preserve">3</w:t>
            </w:r>
          </w:p>
        </w:tc>
        <w:tc>
          <w:tcPr/>
          <w:p>
            <w:pPr>
              <w:pStyle w:val="Compact"/>
              <w:jc w:val="left"/>
            </w:pPr>
            <w:r>
              <w:t xml:space="preserve">Reactive to data; needs to be more proactive in suggesting long-term strategies.</w:t>
            </w:r>
          </w:p>
        </w:tc>
      </w:tr>
    </w:tbl>
    <w:bookmarkEnd w:id="28"/>
    <w:bookmarkStart w:id="29" w:name="areas-for-improvement-and-development"/>
    <w:p>
      <w:pPr>
        <w:pStyle w:val="Heading2"/>
      </w:pPr>
      <w:r>
        <w:t xml:space="preserve">5. Areas for Improvement and Development</w:t>
      </w:r>
    </w:p>
    <w:p>
      <w:pPr>
        <w:pStyle w:val="FirstParagraph"/>
      </w:pPr>
      <w:r>
        <w:t xml:space="preserve">To elevate the performance of this</w:t>
      </w:r>
      <w:r>
        <w:t xml:space="preserve"> </w:t>
      </w:r>
      <w:r>
        <w:rPr>
          <w:bCs/>
          <w:b/>
        </w:rPr>
        <w:t xml:space="preserve">Financial Analyst</w:t>
      </w:r>
      <w:r>
        <w:t xml:space="preserve"> </w:t>
      </w:r>
      <w:r>
        <w:t xml:space="preserve">and better serve the business needs in</w:t>
      </w:r>
      <w:r>
        <w:t xml:space="preserve"> </w:t>
      </w:r>
      <w:r>
        <w:rPr>
          <w:bCs/>
          <w:b/>
        </w:rPr>
        <w:t xml:space="preserve">China Guangzhou</w:t>
      </w:r>
      <w:r>
        <w:t xml:space="preserve">, the following development areas are recommended:</w:t>
      </w:r>
    </w:p>
    <w:p>
      <w:pPr>
        <w:numPr>
          <w:ilvl w:val="0"/>
          <w:numId w:val="1001"/>
        </w:numPr>
        <w:pStyle w:val="Compact"/>
      </w:pPr>
      <w:r>
        <w:rPr>
          <w:bCs/>
          <w:b/>
        </w:rPr>
        <w:t xml:space="preserve">Advanced Predictive Analytics:</w:t>
      </w:r>
      <w:r>
        <w:t xml:space="preserve"> </w:t>
      </w:r>
      <w:r>
        <w:t xml:space="preserve">While historical analysis is strong, the analyst should invest time in learning machine learning tools to better predict market trends in the volatile Chinese tech and manufacturing sectors.</w:t>
      </w:r>
    </w:p>
    <w:p>
      <w:pPr>
        <w:numPr>
          <w:ilvl w:val="0"/>
          <w:numId w:val="1001"/>
        </w:numPr>
        <w:pStyle w:val="Compact"/>
      </w:pPr>
      <w:r>
        <w:rPr>
          <w:bCs/>
          <w:b/>
        </w:rPr>
        <w:t xml:space="preserve">Stakeholder Management:</w:t>
      </w:r>
      <w:r>
        <w:t xml:space="preserve"> </w:t>
      </w:r>
      <w:r>
        <w:t xml:space="preserve">Training in presenting financial data to non-technical executives is recommended. The goal is to translate complex Guangzhou-specific financial data into clear strategic narratives.</w:t>
      </w:r>
    </w:p>
    <w:p>
      <w:pPr>
        <w:numPr>
          <w:ilvl w:val="0"/>
          <w:numId w:val="1001"/>
        </w:numPr>
        <w:pStyle w:val="Compact"/>
      </w:pPr>
      <w:r>
        <w:rPr>
          <w:bCs/>
          <w:b/>
        </w:rPr>
        <w:t xml:space="preserve">Global Perspective:</w:t>
      </w:r>
      <w:r>
        <w:t xml:space="preserve"> </w:t>
      </w:r>
      <w:r>
        <w:t xml:space="preserve">The analyst should actively seek to understand how local Guangzhou performance impacts the global P&amp;L, ensuring their analysis contributes to the wider corporate strategy, not just local operations.</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 subject</w:t>
      </w:r>
      <w:r>
        <w:t xml:space="preserve"> </w:t>
      </w:r>
      <w:r>
        <w:rPr>
          <w:bCs/>
          <w:b/>
        </w:rPr>
        <w:t xml:space="preserve">Financial Analyst</w:t>
      </w:r>
      <w:r>
        <w:t xml:space="preserve"> </w:t>
      </w:r>
      <w:r>
        <w:t xml:space="preserve">is a valuable asset to the organization, particularly due to their specialized knowledge of the</w:t>
      </w:r>
      <w:r>
        <w:t xml:space="preserve"> </w:t>
      </w:r>
      <w:r>
        <w:rPr>
          <w:bCs/>
          <w:b/>
        </w:rPr>
        <w:t xml:space="preserve">China Guangzhou</w:t>
      </w:r>
      <w:r>
        <w:t xml:space="preserve"> </w:t>
      </w:r>
      <w:r>
        <w:t xml:space="preserve">financial environment. Their technical skills are robust, and their commitment to accuracy is commendable. By addressing the identified areas for improvement in communication and strategic foresight, the analyst is well-positioned to take on greater responsibilities and contribute significantly to the company's growth in the Greater Bay Area.</w:t>
      </w:r>
    </w:p>
    <w:bookmarkEnd w:id="30"/>
    <w:p>
      <w:pPr>
        <w:pStyle w:val="BodyText"/>
      </w:pPr>
      <w:r>
        <w:rPr>
          <w:bCs/>
          <w:b/>
        </w:rPr>
        <w:t xml:space="preserve">Reviewed By:</w:t>
      </w:r>
      <w:r>
        <w:t xml:space="preserve"> </w:t>
      </w:r>
      <w:r>
        <w:t xml:space="preserve">[Peer Name]</w:t>
      </w:r>
    </w:p>
    <w:p>
      <w:pPr>
        <w:pStyle w:val="BodyText"/>
      </w:pPr>
      <w:r>
        <w:t xml:space="preserve">Senior Financial Analyst</w:t>
      </w:r>
    </w:p>
    <w:p>
      <w:pPr>
        <w:pStyle w:val="BodyText"/>
      </w:pPr>
      <w:r>
        <w:rPr>
          <w:bCs/>
          <w:b/>
        </w:rPr>
        <w:t xml:space="preserve">Approved By:</w:t>
      </w:r>
      <w:r>
        <w:t xml:space="preserve"> </w:t>
      </w:r>
      <w:r>
        <w:t xml:space="preserve">[Manager Name]</w:t>
      </w:r>
    </w:p>
    <w:p>
      <w:pPr>
        <w:pStyle w:val="BodyText"/>
      </w:pPr>
      <w:r>
        <w:t xml:space="preserve">Head of Finance, China Region</w:t>
      </w:r>
    </w:p>
    <w:p>
      <w:pPr>
        <w:pStyle w:val="BodyText"/>
      </w:pPr>
      <w:r>
        <w:t xml:space="preserve">Confidential Document - Internal Use Only. Generated for Peer Review Process in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Guangzhou, China</dc:title>
  <dc:creator/>
  <dc:language>en</dc:language>
  <cp:keywords/>
  <dcterms:created xsi:type="dcterms:W3CDTF">2026-10-10T02:44:43Z</dcterms:created>
  <dcterms:modified xsi:type="dcterms:W3CDTF">2026-10-10T02:44:43Z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