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France Paris, La Défense Business District</w:t>
      </w:r>
    </w:p>
    <w:p>
      <w:pPr>
        <w:pStyle w:val="BodyText"/>
      </w:pPr>
      <w:r>
        <w:rPr>
          <w:bCs/>
          <w:b/>
        </w:rPr>
        <w:t xml:space="preserve">Subject:</w:t>
      </w:r>
      <w:r>
        <w:t xml:space="preserve"> </w:t>
      </w:r>
      <w:r>
        <w:t xml:space="preserve">Performance Evaluation of Financial Analyst</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capabilities, technical proficiency, and interpersonal dynamics of the subject, hereafter referred to as the "Financial Analyst." This evaluation is conducted within the context of the competitive financial landscape of France Paris, specifically focusing on the rigorous standards required in the European capital markets. The purpose of this document is to provide a comprehensive analysis of the analyst's contribution to the firm's strategic objectives, their adherence to regulatory compliance, and their ability to navigate the complexities of the Parisian financial sector.</w:t>
      </w:r>
    </w:p>
    <w:bookmarkEnd w:id="21"/>
    <w:bookmarkStart w:id="22" w:name="professional-context-and-scope"/>
    <w:p>
      <w:pPr>
        <w:pStyle w:val="Heading2"/>
      </w:pPr>
      <w:r>
        <w:t xml:space="preserve">2. Professional Context and Scope</w:t>
      </w:r>
    </w:p>
    <w:p>
      <w:pPr>
        <w:pStyle w:val="FirstParagraph"/>
      </w:pPr>
      <w:r>
        <w:t xml:space="preserve">Operating in France Paris demands a unique blend of quantitative rigor and cultural intelligence. The Financial Analyst under review is tasked with monitoring market trends, preparing valuation models, and advising stakeholders on investment opportunities within the Eurozone. This Peer Review Report evaluates the analyst's performance over the last fiscal quarter, considering the specific challenges posed by the current economic climate in France and the broader European Union.</w:t>
      </w:r>
    </w:p>
    <w:p>
      <w:pPr>
        <w:pStyle w:val="BodyText"/>
      </w:pPr>
      <w:r>
        <w:t xml:space="preserve">The scope of this review encompasses technical analysis, report generation, client interaction, and compliance with the Autorité des Marchés Financiers (AMF) regulations. It is crucial to assess not only the accuracy of the financial data presented but also the clarity with which complex economic concepts are communicated to both French and international stakeholders.</w:t>
      </w:r>
    </w:p>
    <w:bookmarkEnd w:id="22"/>
    <w:bookmarkStart w:id="25" w:name="X095568c2f566fb80637de413cb1c4c16a6d3c5e"/>
    <w:p>
      <w:pPr>
        <w:pStyle w:val="Heading2"/>
      </w:pPr>
      <w:r>
        <w:t xml:space="preserve">3. Technical Competence and Analytical Rigor</w:t>
      </w:r>
    </w:p>
    <w:bookmarkStart w:id="23" w:name="financial-modeling-and-forecasting"/>
    <w:p>
      <w:pPr>
        <w:pStyle w:val="Heading3"/>
      </w:pPr>
      <w:r>
        <w:t xml:space="preserve">3.1 Financial Modeling and Forecasting</w:t>
      </w:r>
    </w:p>
    <w:p>
      <w:pPr>
        <w:pStyle w:val="FirstParagraph"/>
      </w:pPr>
      <w:r>
        <w:t xml:space="preserve">The Financial Analyst demonstrates a high level of proficiency in constructing complex financial models. During the review period, the analyst successfully developed a discounted cash flow (DCF) model for a major infrastructure project in the Île-de-France region. The model accounted for local tax implications, currency fluctuations, and regulatory constraints specific to France Paris. The accuracy of the forecasts was within a 2% margin of error, which is considered exceptional in the current volatile market.</w:t>
      </w:r>
    </w:p>
    <w:bookmarkEnd w:id="23"/>
    <w:bookmarkStart w:id="24" w:name="data-integrity-and-market-research"/>
    <w:p>
      <w:pPr>
        <w:pStyle w:val="Heading3"/>
      </w:pPr>
      <w:r>
        <w:t xml:space="preserve">3.2 Data Integrity and Market Research</w:t>
      </w:r>
    </w:p>
    <w:p>
      <w:pPr>
        <w:pStyle w:val="FirstParagraph"/>
      </w:pPr>
      <w:r>
        <w:t xml:space="preserve">A critical aspect of the Financial Analyst's role is the ability to synthesize vast amounts of data into actionable insights. The subject has shown commendable diligence in sourcing data from reliable European financial databases. Their reports on the Paris Stock Exchange (Euronext Paris) have been particularly insightful, identifying emerging trends in the renewable energy sector before they became widely recognized. This proactive approach adds significant value to the firm's investment strategy.</w:t>
      </w:r>
    </w:p>
    <w:bookmarkEnd w:id="24"/>
    <w:bookmarkEnd w:id="25"/>
    <w:bookmarkStart w:id="26" w:name="communication-and-stakeholder-management"/>
    <w:p>
      <w:pPr>
        <w:pStyle w:val="Heading2"/>
      </w:pPr>
      <w:r>
        <w:t xml:space="preserve">4. Communication and Stakeholder Management</w:t>
      </w:r>
    </w:p>
    <w:p>
      <w:pPr>
        <w:pStyle w:val="FirstParagraph"/>
      </w:pPr>
      <w:r>
        <w:t xml:space="preserve">In the cosmopolitan environment of France Paris, effective communication is paramount. The Financial Analyst is required to present findings to a diverse audience, including senior management, institutional investors, and regulatory bodies.</w:t>
      </w:r>
    </w:p>
    <w:p>
      <w:pPr>
        <w:pStyle w:val="BodyText"/>
      </w:pPr>
      <w:r>
        <w:rPr>
          <w:bCs/>
          <w:b/>
        </w:rPr>
        <w:t xml:space="preserve">Strengths:</w:t>
      </w:r>
      <w:r>
        <w:t xml:space="preserve"> </w:t>
      </w:r>
      <w:r>
        <w:t xml:space="preserve">The analyst presents data with clarity and precision. Their written reports are well-structured, adhering to professional standards expected in the French financial industry. They are capable of explaining complex financial metrics in a manner that is accessible to non-technical stakeholders.</w:t>
      </w:r>
    </w:p>
    <w:p>
      <w:pPr>
        <w:pStyle w:val="BodyText"/>
      </w:pPr>
      <w:r>
        <w:rPr>
          <w:bCs/>
          <w:b/>
        </w:rPr>
        <w:t xml:space="preserve">Areas for Improvement:</w:t>
      </w:r>
      <w:r>
        <w:t xml:space="preserve"> </w:t>
      </w:r>
      <w:r>
        <w:t xml:space="preserve">While the analyst's English is proficient, there is room for improvement in their French language skills, particularly in the context of high-level negotiation and nuanced regulatory discussions. Enhancing their fluency in French would facilitate deeper integration with local clients and regulatory authorities in Paris, thereby strengthening the firm's local presence.</w:t>
      </w:r>
    </w:p>
    <w:bookmarkEnd w:id="26"/>
    <w:bookmarkStart w:id="27" w:name="regulatory-compliance-and-ethics"/>
    <w:p>
      <w:pPr>
        <w:pStyle w:val="Heading2"/>
      </w:pPr>
      <w:r>
        <w:t xml:space="preserve">5. Regulatory Compliance and Ethics</w:t>
      </w:r>
    </w:p>
    <w:p>
      <w:pPr>
        <w:pStyle w:val="FirstParagraph"/>
      </w:pPr>
      <w:r>
        <w:t xml:space="preserve">Compliance with financial regulations is non-negotiable in France Paris. The Financial Analyst has consistently demonstrated a strong understanding of the General Regulation of the AMF and the Markets in Financial Instruments Directive (MiFID II).</w:t>
      </w:r>
    </w:p>
    <w:p>
      <w:pPr>
        <w:pStyle w:val="BodyText"/>
      </w:pPr>
      <w:r>
        <w:t xml:space="preserve">During the review period, the analyst implemented new internal controls to ensure that all investment recommendations were fully compliant with anti-money laundering (AML) directives. Their attention to detail in this regard has mitigated potential legal risks for the firm. The analyst's ethical conduct is beyond reproach, maintaining the highest standards of integrity in all professional dealings.</w:t>
      </w:r>
    </w:p>
    <w:bookmarkEnd w:id="27"/>
    <w:bookmarkStart w:id="28" w:name="peer-collaboration-and-team-dynamics"/>
    <w:p>
      <w:pPr>
        <w:pStyle w:val="Heading2"/>
      </w:pPr>
      <w:r>
        <w:t xml:space="preserve">6. Peer Collaboration and Team Dynamics</w:t>
      </w:r>
    </w:p>
    <w:p>
      <w:pPr>
        <w:pStyle w:val="FirstParagraph"/>
      </w:pPr>
      <w:r>
        <w:t xml:space="preserve">The Financial Analyst is viewed positively by their peers. They are known for their collaborative spirit and willingness to share knowledge. In a high-pressure environment like the Parisian financial district, the analyst maintains a professional demeanor and supports colleagues during peak workload periods. Their ability to work effectively within a multicultural team is a significant asset, fostering a cohesive and productive work environment.</w:t>
      </w:r>
    </w:p>
    <w:bookmarkEnd w:id="28"/>
    <w:bookmarkStart w:id="29" w:name="recommendations-and-development-plan"/>
    <w:p>
      <w:pPr>
        <w:pStyle w:val="Heading2"/>
      </w:pPr>
      <w:r>
        <w:t xml:space="preserve">7. Recommendations and Development Plan</w:t>
      </w:r>
    </w:p>
    <w:p>
      <w:pPr>
        <w:pStyle w:val="FirstParagraph"/>
      </w:pPr>
      <w:r>
        <w:t xml:space="preserve">Based on the findings of this Peer Review Report, the following recommendations are made to further enhance the Financial Analyst's performance:</w:t>
      </w:r>
    </w:p>
    <w:p>
      <w:pPr>
        <w:numPr>
          <w:ilvl w:val="0"/>
          <w:numId w:val="1001"/>
        </w:numPr>
        <w:pStyle w:val="Compact"/>
      </w:pPr>
      <w:r>
        <w:rPr>
          <w:bCs/>
          <w:b/>
        </w:rPr>
        <w:t xml:space="preserve">Language Training:</w:t>
      </w:r>
      <w:r>
        <w:t xml:space="preserve"> </w:t>
      </w:r>
      <w:r>
        <w:t xml:space="preserve">Enroll in advanced French business language courses to improve negotiation and regulatory communication skills.</w:t>
      </w:r>
    </w:p>
    <w:p>
      <w:pPr>
        <w:numPr>
          <w:ilvl w:val="0"/>
          <w:numId w:val="1001"/>
        </w:numPr>
        <w:pStyle w:val="Compact"/>
      </w:pPr>
      <w:r>
        <w:rPr>
          <w:bCs/>
          <w:b/>
        </w:rPr>
        <w:t xml:space="preserve">Leadership Development:</w:t>
      </w:r>
      <w:r>
        <w:t xml:space="preserve"> </w:t>
      </w:r>
      <w:r>
        <w:t xml:space="preserve">Participate in leadership workshops to prepare for potential senior management roles within the Paris office.</w:t>
      </w:r>
    </w:p>
    <w:p>
      <w:pPr>
        <w:numPr>
          <w:ilvl w:val="0"/>
          <w:numId w:val="1001"/>
        </w:numPr>
        <w:pStyle w:val="Compact"/>
      </w:pPr>
      <w:r>
        <w:rPr>
          <w:bCs/>
          <w:b/>
        </w:rPr>
        <w:t xml:space="preserve">Regulatory Updates:</w:t>
      </w:r>
      <w:r>
        <w:t xml:space="preserve"> </w:t>
      </w:r>
      <w:r>
        <w:t xml:space="preserve">Continue to stay abreast of evolving EU financial regulations to ensure ongoing compliance and strategic advantage.</w:t>
      </w:r>
    </w:p>
    <w:bookmarkEnd w:id="29"/>
    <w:bookmarkStart w:id="30" w:name="conclusion"/>
    <w:p>
      <w:pPr>
        <w:pStyle w:val="Heading2"/>
      </w:pPr>
      <w:r>
        <w:t xml:space="preserve">8. Conclusion</w:t>
      </w:r>
    </w:p>
    <w:p>
      <w:pPr>
        <w:pStyle w:val="FirstParagraph"/>
      </w:pPr>
      <w:r>
        <w:t xml:space="preserve">In conclusion, this Peer Review Report affirms that the Financial Analyst is a valuable asset to the organization. Their technical expertise, analytical rigor, and ethical conduct align perfectly with the demands of the financial sector in France Paris. With targeted development in language skills and leadership, the analyst is well-positioned for continued success and career advancement. This document serves as a testament to their professional growth and contribution to the firm's objectives in the European market.</w:t>
      </w:r>
    </w:p>
    <w:bookmarkEnd w:id="30"/>
    <w:p>
      <w:pPr>
        <w:pStyle w:val="BodyText"/>
      </w:pPr>
      <w:r>
        <w:rPr>
          <w:bCs/>
          <w:b/>
        </w:rPr>
        <w:t xml:space="preserve">Reviewed By:</w:t>
      </w:r>
    </w:p>
    <w:p>
      <w:pPr>
        <w:pStyle w:val="BodyText"/>
      </w:pPr>
      <w:r>
        <w:t xml:space="preserve">Senior Partner, Financial Services Division</w:t>
      </w:r>
    </w:p>
    <w:p>
      <w:pPr>
        <w:pStyle w:val="BodyText"/>
      </w:pPr>
      <w:r>
        <w:t xml:space="preserve">France Paris Office</w:t>
      </w:r>
    </w:p>
    <w:p>
      <w:pPr>
        <w:pStyle w:val="BodyText"/>
      </w:pPr>
      <w:r>
        <w:t xml:space="preserve">Confidential Document - For Internal Use Only</w:t>
      </w:r>
    </w:p>
    <w:p>
      <w:pPr>
        <w:pStyle w:val="BodyText"/>
      </w:pPr>
      <w:r>
        <w:t xml:space="preserve">Generated for Peer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France Paris</dc:title>
  <dc:creator/>
  <dc:language>en</dc:language>
  <cp:keywords/>
  <dcterms:created xsi:type="dcterms:W3CDTF">2026-10-10T04:27:11Z</dcterms:created>
  <dcterms:modified xsi:type="dcterms:W3CDTF">2026-10-10T04:27:11Z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