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t xml:space="preserve">Performance Evaluation and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Financial Analyst</w:t>
      </w:r>
    </w:p>
    <w:p>
      <w:pPr>
        <w:pStyle w:val="BodyText"/>
      </w:pPr>
      <w:r>
        <w:rPr>
          <w:bCs/>
          <w:b/>
        </w:rPr>
        <w:t xml:space="preserve">Department:</w:t>
      </w:r>
      <w:r>
        <w:t xml:space="preserve"> </w:t>
      </w:r>
      <w:r>
        <w:t xml:space="preserve">Corporate Finance &amp; Strategy</w:t>
      </w:r>
    </w:p>
    <w:p>
      <w:pPr>
        <w:pStyle w:val="BodyText"/>
      </w:pPr>
      <w:r>
        <w:rPr>
          <w:bCs/>
          <w:b/>
        </w:rPr>
        <w:t xml:space="preserve">Location:</w:t>
      </w:r>
      <w:r>
        <w:t xml:space="preserve"> </w:t>
      </w:r>
      <w:r>
        <w:t xml:space="preserve">Berlin, Germany</w:t>
      </w:r>
    </w:p>
    <w:p>
      <w:pPr>
        <w:pStyle w:val="BodyText"/>
      </w:pPr>
      <w:r>
        <w:rPr>
          <w:bCs/>
          <w:b/>
        </w:rPr>
        <w:t xml:space="preserve">Review Period:</w:t>
      </w:r>
      <w:r>
        <w:t xml:space="preserve"> </w:t>
      </w:r>
      <w:r>
        <w:t xml:space="preserve">Q1 2024 – Q4 2024</w:t>
      </w:r>
    </w:p>
    <w:p>
      <w:pPr>
        <w:pStyle w:val="BodyText"/>
      </w:pPr>
      <w:r>
        <w:rPr>
          <w:bCs/>
          <w:b/>
        </w:rPr>
        <w:t xml:space="preserve">Reviewer:</w:t>
      </w:r>
      <w:r>
        <w:t xml:space="preserve"> </w:t>
      </w:r>
      <w:r>
        <w:t xml:space="preserve">[Insert Peer Name/Title]</w:t>
      </w:r>
    </w:p>
    <w:p>
      <w:pPr>
        <w:pStyle w:val="BodyText"/>
      </w:pPr>
      <w:r>
        <w:rPr>
          <w:bCs/>
          <w:b/>
        </w:rPr>
        <w:t xml:space="preserve">Date of Report:</w:t>
      </w:r>
      <w:r>
        <w:t xml:space="preserve"> </w:t>
      </w:r>
      <w:r>
        <w:t xml:space="preserve">[Insert Date]</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collaborative contributions of the subject</w:t>
      </w:r>
      <w:r>
        <w:t xml:space="preserve"> </w:t>
      </w:r>
      <w:r>
        <w:rPr>
          <w:bCs/>
          <w:b/>
        </w:rPr>
        <w:t xml:space="preserve">Financial Analyst</w:t>
      </w:r>
      <w:r>
        <w:t xml:space="preserve"> </w:t>
      </w:r>
      <w:r>
        <w:t xml:space="preserve">within our Berlin office operations. Operating in the dynamic financial ecosystem of</w:t>
      </w:r>
      <w:r>
        <w:t xml:space="preserve"> </w:t>
      </w:r>
      <w:r>
        <w:rPr>
          <w:bCs/>
          <w:b/>
        </w:rPr>
        <w:t xml:space="preserve">Germany Berlin</w:t>
      </w:r>
      <w:r>
        <w:t xml:space="preserve">, the role demands not only high-level analytical acumen but also a deep understanding of local regulatory frameworks, cross-cultural communication, and strategic market positioning.</w:t>
      </w:r>
    </w:p>
    <w:p>
      <w:pPr>
        <w:pStyle w:val="BodyText"/>
      </w:pPr>
      <w:r>
        <w:t xml:space="preserve">Over the past review period, the analyst has demonstrated a robust command of financial modeling, variance analysis, and forecasting. Their ability to navigate the complexities of the German market, including adherence to HGB (Handelsgesetzbuch) and IFRS standards, has been a significant asset to the team. This report details specific observations regarding their technical output, stakeholder management, and alignment with the strategic goals of our Berlin-based division.</w:t>
      </w:r>
    </w:p>
    <w:bookmarkEnd w:id="21"/>
    <w:bookmarkStart w:id="24" w:name="X53bc4e96538f2529b562733e2f429ea6a135b0d"/>
    <w:p>
      <w:pPr>
        <w:pStyle w:val="Heading2"/>
      </w:pPr>
      <w:r>
        <w:t xml:space="preserve">2. Technical Competency and Analytical Rigor</w:t>
      </w:r>
    </w:p>
    <w:p>
      <w:pPr>
        <w:pStyle w:val="FirstParagraph"/>
      </w:pPr>
      <w:r>
        <w:t xml:space="preserve">As a</w:t>
      </w:r>
      <w:r>
        <w:t xml:space="preserve"> </w:t>
      </w:r>
      <w:r>
        <w:rPr>
          <w:bCs/>
          <w:b/>
        </w:rPr>
        <w:t xml:space="preserve">Financial Analyst</w:t>
      </w:r>
      <w:r>
        <w:t xml:space="preserve">, the core expectation is the delivery of accurate, actionable financial insights. In the context of</w:t>
      </w:r>
      <w:r>
        <w:t xml:space="preserve"> </w:t>
      </w:r>
      <w:r>
        <w:rPr>
          <w:bCs/>
          <w:b/>
        </w:rPr>
        <w:t xml:space="preserve">Germany Berlin</w:t>
      </w:r>
      <w:r>
        <w:t xml:space="preserve">, where our portfolio includes diverse sectors ranging from fintech startups to established industrial firms, the requirement for precision is paramount.</w:t>
      </w:r>
    </w:p>
    <w:bookmarkStart w:id="22" w:name="financial-modeling-and-forecasting"/>
    <w:p>
      <w:pPr>
        <w:pStyle w:val="Heading3"/>
      </w:pPr>
      <w:r>
        <w:t xml:space="preserve">Financial Modeling and Forecasting</w:t>
      </w:r>
    </w:p>
    <w:p>
      <w:pPr>
        <w:pStyle w:val="FirstParagraph"/>
      </w:pPr>
      <w:r>
        <w:t xml:space="preserve">The analyst has consistently produced high-quality financial models that withstand rigorous scrutiny. Their recent work on the Q3 budget variance analysis for the Berlin regional operations was particularly noteworthy. They successfully integrated local economic indicators—such as inflation trends specific to the German market and labor cost adjustments—into their forecasting models. This localized approach allowed senior management to make informed decisions regarding resource allocation.</w:t>
      </w:r>
    </w:p>
    <w:bookmarkEnd w:id="22"/>
    <w:bookmarkStart w:id="23" w:name="regulatory-compliance-and-reporting"/>
    <w:p>
      <w:pPr>
        <w:pStyle w:val="Heading3"/>
      </w:pPr>
      <w:r>
        <w:t xml:space="preserve">Regulatory Compliance and Reporting</w:t>
      </w:r>
    </w:p>
    <w:p>
      <w:pPr>
        <w:pStyle w:val="FirstParagraph"/>
      </w:pPr>
      <w:r>
        <w:t xml:space="preserve">A critical aspect of this role in</w:t>
      </w:r>
      <w:r>
        <w:t xml:space="preserve"> </w:t>
      </w:r>
      <w:r>
        <w:rPr>
          <w:bCs/>
          <w:b/>
        </w:rPr>
        <w:t xml:space="preserve">Germany Berlin</w:t>
      </w:r>
      <w:r>
        <w:t xml:space="preserve"> </w:t>
      </w:r>
      <w:r>
        <w:t xml:space="preserve">is ensuring compliance with local financial regulations. The analyst has shown a strong grasp of German tax laws and reporting requirements. Their diligence in preparing monthly management reports ensured that all data presented was not only accurate but also compliant with statutory obligations. This attention to detail mitigates risk and reinforces the credibility of our financial reporting within the region.</w:t>
      </w:r>
    </w:p>
    <w:bookmarkEnd w:id="23"/>
    <w:bookmarkEnd w:id="24"/>
    <w:bookmarkStart w:id="27" w:name="collaboration-and-communication"/>
    <w:p>
      <w:pPr>
        <w:pStyle w:val="Heading2"/>
      </w:pPr>
      <w:r>
        <w:t xml:space="preserve">3. Collaboration and Communication</w:t>
      </w:r>
    </w:p>
    <w:p>
      <w:pPr>
        <w:pStyle w:val="FirstParagraph"/>
      </w:pPr>
      <w:r>
        <w:t xml:space="preserve">The Berlin office operates in a multicultural environment, requiring seamless collaboration across different departments and time zones. This</w:t>
      </w:r>
      <w:r>
        <w:t xml:space="preserve"> </w:t>
      </w:r>
      <w:r>
        <w:rPr>
          <w:bCs/>
          <w:b/>
        </w:rPr>
        <w:t xml:space="preserve">Peer Review Report</w:t>
      </w:r>
      <w:r>
        <w:t xml:space="preserve"> </w:t>
      </w:r>
      <w:r>
        <w:t xml:space="preserve">highlights the analyst's effectiveness in this collaborative setting.</w:t>
      </w:r>
    </w:p>
    <w:bookmarkStart w:id="25" w:name="cross-functional-teamwork"/>
    <w:p>
      <w:pPr>
        <w:pStyle w:val="Heading3"/>
      </w:pPr>
      <w:r>
        <w:t xml:space="preserve">Cross-Functional Teamwork</w:t>
      </w:r>
    </w:p>
    <w:p>
      <w:pPr>
        <w:pStyle w:val="FirstParagraph"/>
      </w:pPr>
      <w:r>
        <w:t xml:space="preserve">The</w:t>
      </w:r>
      <w:r>
        <w:t xml:space="preserve"> </w:t>
      </w:r>
      <w:r>
        <w:rPr>
          <w:bCs/>
          <w:b/>
        </w:rPr>
        <w:t xml:space="preserve">Financial Analyst</w:t>
      </w:r>
      <w:r>
        <w:t xml:space="preserve"> </w:t>
      </w:r>
      <w:r>
        <w:t xml:space="preserve">has actively engaged with the sales, operations, and IT teams to gather data and validate assumptions. Their ability to translate complex financial data into clear, concise insights for non-financial stakeholders has been highly effective. For instance, during the recent product launch planning, they worked closely with the marketing team in Berlin to analyze customer acquisition costs, providing real-time feedback that helped optimize the campaign budget.</w:t>
      </w:r>
    </w:p>
    <w:bookmarkEnd w:id="25"/>
    <w:bookmarkStart w:id="26" w:name="communication-style"/>
    <w:p>
      <w:pPr>
        <w:pStyle w:val="Heading3"/>
      </w:pPr>
      <w:r>
        <w:t xml:space="preserve">Communication Style</w:t>
      </w:r>
    </w:p>
    <w:p>
      <w:pPr>
        <w:pStyle w:val="FirstParagraph"/>
      </w:pPr>
      <w:r>
        <w:t xml:space="preserve">In the professional culture of</w:t>
      </w:r>
      <w:r>
        <w:t xml:space="preserve"> </w:t>
      </w:r>
      <w:r>
        <w:rPr>
          <w:bCs/>
          <w:b/>
        </w:rPr>
        <w:t xml:space="preserve">Germany Berlin</w:t>
      </w:r>
      <w:r>
        <w:t xml:space="preserve">, directness and clarity are valued. The analyst communicates with a professional tone that aligns well with local business norms. They are responsive to queries, provide timely updates on project status, and are not hesitant to raise concerns when data discrepancies are identified. This transparency fosters trust and ensures that financial risks are addressed proactively.</w:t>
      </w:r>
    </w:p>
    <w:bookmarkEnd w:id="26"/>
    <w:bookmarkEnd w:id="27"/>
    <w:bookmarkStart w:id="28" w:name="strategic-impact-and-initiative"/>
    <w:p>
      <w:pPr>
        <w:pStyle w:val="Heading2"/>
      </w:pPr>
      <w:r>
        <w:t xml:space="preserve">4. Strategic Impact and Initiative</w:t>
      </w:r>
    </w:p>
    <w:p>
      <w:pPr>
        <w:pStyle w:val="FirstParagraph"/>
      </w:pPr>
      <w:r>
        <w:t xml:space="preserve">Beyond routine analysis, the analyst has demonstrated a proactive approach to identifying opportunities for improvement.</w:t>
      </w:r>
    </w:p>
    <w:p>
      <w:pPr>
        <w:numPr>
          <w:ilvl w:val="0"/>
          <w:numId w:val="1001"/>
        </w:numPr>
        <w:pStyle w:val="Compact"/>
      </w:pPr>
      <w:r>
        <w:rPr>
          <w:bCs/>
          <w:b/>
        </w:rPr>
        <w:t xml:space="preserve">Process Optimization:</w:t>
      </w:r>
      <w:r>
        <w:t xml:space="preserve"> </w:t>
      </w:r>
      <w:r>
        <w:t xml:space="preserve">They identified inefficiencies in our monthly closing process and proposed automation solutions using advanced Excel macros and Power BI. This initiative reduced the closing time by two days, allowing for faster decision-making.</w:t>
      </w:r>
    </w:p>
    <w:p>
      <w:pPr>
        <w:numPr>
          <w:ilvl w:val="0"/>
          <w:numId w:val="1001"/>
        </w:numPr>
        <w:pStyle w:val="Compact"/>
      </w:pPr>
      <w:r>
        <w:rPr>
          <w:bCs/>
          <w:b/>
        </w:rPr>
        <w:t xml:space="preserve">Market Insight:</w:t>
      </w:r>
      <w:r>
        <w:t xml:space="preserve"> </w:t>
      </w:r>
      <w:r>
        <w:t xml:space="preserve">The analyst conducted a comparative analysis of competitor pricing strategies in the Berlin market. Their findings provided valuable input for our pricing strategy review, helping us maintain a competitive edge.</w:t>
      </w:r>
    </w:p>
    <w:p>
      <w:pPr>
        <w:numPr>
          <w:ilvl w:val="0"/>
          <w:numId w:val="1001"/>
        </w:numPr>
        <w:pStyle w:val="Compact"/>
      </w:pPr>
      <w:r>
        <w:rPr>
          <w:bCs/>
          <w:b/>
        </w:rPr>
        <w:t xml:space="preserve">Continuous Learning:</w:t>
      </w:r>
      <w:r>
        <w:t xml:space="preserve"> </w:t>
      </w:r>
      <w:r>
        <w:t xml:space="preserve">Recognizing the evolving financial landscape in Germany, they have taken the initiative to stay updated on changes in corporate tax law and sustainability reporting standards (ESG), which are increasingly important for businesses in Berlin.</w:t>
      </w:r>
    </w:p>
    <w:bookmarkEnd w:id="28"/>
    <w:bookmarkStart w:id="29" w:name="areas-for-development"/>
    <w:p>
      <w:pPr>
        <w:pStyle w:val="Heading2"/>
      </w:pPr>
      <w:r>
        <w:t xml:space="preserve">5. Areas for Development</w:t>
      </w:r>
    </w:p>
    <w:p>
      <w:pPr>
        <w:pStyle w:val="FirstParagraph"/>
      </w:pPr>
      <w:r>
        <w:t xml:space="preserve">While the performance of this</w:t>
      </w:r>
      <w:r>
        <w:t xml:space="preserve"> </w:t>
      </w:r>
      <w:r>
        <w:rPr>
          <w:bCs/>
          <w:b/>
        </w:rPr>
        <w:t xml:space="preserve">Financial Analyst</w:t>
      </w:r>
      <w:r>
        <w:t xml:space="preserve"> </w:t>
      </w:r>
      <w:r>
        <w:t xml:space="preserve">has been strong, this</w:t>
      </w:r>
      <w:r>
        <w:t xml:space="preserve"> </w:t>
      </w:r>
      <w:r>
        <w:rPr>
          <w:bCs/>
          <w:b/>
        </w:rPr>
        <w:t xml:space="preserve">Peer Review Report</w:t>
      </w:r>
      <w:r>
        <w:t xml:space="preserve"> </w:t>
      </w:r>
      <w:r>
        <w:t xml:space="preserve">identifies a few areas for further growth to support their career progression within our Berlin office.</w:t>
      </w:r>
    </w:p>
    <w:p>
      <w:pPr>
        <w:numPr>
          <w:ilvl w:val="0"/>
          <w:numId w:val="1002"/>
        </w:numPr>
        <w:pStyle w:val="Compact"/>
      </w:pPr>
      <w:r>
        <w:rPr>
          <w:bCs/>
          <w:b/>
        </w:rPr>
        <w:t xml:space="preserve">Advanced Data Analytics:</w:t>
      </w:r>
      <w:r>
        <w:t xml:space="preserve"> </w:t>
      </w:r>
      <w:r>
        <w:t xml:space="preserve">While proficient in Excel, expanding skills in Python or SQL would enhance their ability to handle larger datasets and perform more sophisticated predictive analytics.</w:t>
      </w:r>
    </w:p>
    <w:p>
      <w:pPr>
        <w:numPr>
          <w:ilvl w:val="0"/>
          <w:numId w:val="1002"/>
        </w:numPr>
        <w:pStyle w:val="Compact"/>
      </w:pPr>
      <w:r>
        <w:rPr>
          <w:bCs/>
          <w:b/>
        </w:rPr>
        <w:t xml:space="preserve">Public Speaking:</w:t>
      </w:r>
      <w:r>
        <w:t xml:space="preserve"> </w:t>
      </w:r>
      <w:r>
        <w:t xml:space="preserve">Although their written communication is excellent, there is room to improve confidence and impact during large-scale presentations to executive leadership.</w:t>
      </w:r>
    </w:p>
    <w:p>
      <w:pPr>
        <w:numPr>
          <w:ilvl w:val="0"/>
          <w:numId w:val="1002"/>
        </w:numPr>
        <w:pStyle w:val="Compact"/>
      </w:pPr>
      <w:r>
        <w:rPr>
          <w:bCs/>
          <w:b/>
        </w:rPr>
        <w:t xml:space="preserve">Strategic Networking:</w:t>
      </w:r>
      <w:r>
        <w:t xml:space="preserve"> </w:t>
      </w:r>
      <w:r>
        <w:t xml:space="preserve">Engaging more with the broader financial community in Berlin, such as through industry events or professional associations, could provide valuable external perspectives and networking opportunities.</w:t>
      </w:r>
    </w:p>
    <w:bookmarkEnd w:id="29"/>
    <w:bookmarkStart w:id="30" w:name="overall-assessment-and-recommendation"/>
    <w:p>
      <w:pPr>
        <w:pStyle w:val="Heading2"/>
      </w:pPr>
      <w:r>
        <w:t xml:space="preserve">6. Overall Assessment and Recommendation</w:t>
      </w:r>
    </w:p>
    <w:p>
      <w:pPr>
        <w:pStyle w:val="FirstParagraph"/>
      </w:pPr>
      <w:r>
        <w:rPr>
          <w:bCs/>
          <w:b/>
        </w:rPr>
        <w:t xml:space="preserve">Overall Performance Rating:</w:t>
      </w:r>
    </w:p>
    <w:p>
      <w:pPr>
        <w:pStyle w:val="BodyText"/>
      </w:pPr>
      <w:r>
        <w:t xml:space="preserve">4.5 / 5.0</w:t>
      </w:r>
    </w:p>
    <w:p>
      <w:pPr>
        <w:pStyle w:val="BodyText"/>
      </w:pPr>
      <w:r>
        <w:rPr>
          <w:iCs/>
          <w:i/>
        </w:rPr>
        <w:t xml:space="preserve">(Scale: 1 = Needs Improvement, 5 = Exceptional)</w:t>
      </w:r>
    </w:p>
    <w:p>
      <w:pPr>
        <w:pStyle w:val="BodyText"/>
      </w:pPr>
      <w:r>
        <w:t xml:space="preserve">In conclusion, this</w:t>
      </w:r>
      <w:r>
        <w:t xml:space="preserve"> </w:t>
      </w:r>
      <w:r>
        <w:rPr>
          <w:bCs/>
          <w:b/>
        </w:rPr>
        <w:t xml:space="preserve">Financial Analyst</w:t>
      </w:r>
      <w:r>
        <w:t xml:space="preserve"> </w:t>
      </w:r>
      <w:r>
        <w:t xml:space="preserve">is a valuable member of our team in</w:t>
      </w:r>
      <w:r>
        <w:t xml:space="preserve"> </w:t>
      </w:r>
      <w:r>
        <w:rPr>
          <w:bCs/>
          <w:b/>
        </w:rPr>
        <w:t xml:space="preserve">Germany Berlin</w:t>
      </w:r>
      <w:r>
        <w:t xml:space="preserve">. Their technical expertise, combined with a strong work ethic and collaborative spirit, makes them a reliable contributor to our financial operations. They consistently deliver high-quality work that supports strategic decision-making and ensures regulatory compliance.</w:t>
      </w:r>
    </w:p>
    <w:p>
      <w:pPr>
        <w:pStyle w:val="BodyText"/>
      </w:pPr>
      <w:r>
        <w:t xml:space="preserve">Based on this</w:t>
      </w:r>
      <w:r>
        <w:t xml:space="preserve"> </w:t>
      </w:r>
      <w:r>
        <w:rPr>
          <w:bCs/>
          <w:b/>
        </w:rPr>
        <w:t xml:space="preserve">Peer Review Report</w:t>
      </w:r>
      <w:r>
        <w:t xml:space="preserve">, I recommend that the analyst be considered for increased responsibilities, such as leading larger projects or mentoring junior analysts. With continued development in advanced analytics and presentation skills, they have the potential to grow into a senior financial leadership role within our Berlin division.</w:t>
      </w:r>
    </w:p>
    <w:bookmarkEnd w:id="30"/>
    <w:p>
      <w:pPr>
        <w:pStyle w:val="BodyText"/>
      </w:pPr>
      <w:r>
        <w:rPr>
          <w:bCs/>
          <w:b/>
        </w:rPr>
        <w:t xml:space="preserve">Reviewer Signature:</w:t>
      </w:r>
    </w:p>
    <w:p>
      <w:pPr>
        <w:pStyle w:val="BodyText"/>
      </w:pPr>
      <w:r>
        <w:t xml:space="preserve">[Insert Reviewer Name]</w:t>
      </w:r>
    </w:p>
    <w:p>
      <w:pPr>
        <w:pStyle w:val="BodyText"/>
      </w:pPr>
      <w:r>
        <w:t xml:space="preserve">[Insert Reviewer Title]</w:t>
      </w:r>
    </w:p>
    <w:p>
      <w:pPr>
        <w:pStyle w:val="BodyText"/>
      </w:pPr>
      <w:r>
        <w:rPr>
          <w:bCs/>
          <w:b/>
        </w:rPr>
        <w:t xml:space="preserve">Employee Acknowledgement:</w:t>
      </w:r>
    </w:p>
    <w:p>
      <w:pPr>
        <w:pStyle w:val="BodyText"/>
      </w:pPr>
      <w:r>
        <w:t xml:space="preserve">[Insert Employee Name]</w:t>
      </w:r>
    </w:p>
    <w:p>
      <w:pPr>
        <w:pStyle w:val="BodyText"/>
      </w:pPr>
      <w:r>
        <w:t xml:space="preserve">Date: [Insert Date]</w:t>
      </w:r>
    </w:p>
    <w:p>
      <w:pPr>
        <w:pStyle w:val="BodyText"/>
      </w:pPr>
      <w:r>
        <w:t xml:space="preserve">This document is confidential and intended solely for the use of the individual or entity to whom it is addressed. It contains information that may be privileged, confidential, and exempt from disclosure under applicable law.</w:t>
      </w:r>
    </w:p>
    <w:p>
      <w:pPr>
        <w:pStyle w:val="BodyText"/>
      </w:pPr>
      <w:r>
        <w:t xml:space="preserve">© 2024 [Company Name] - Berlin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Berlin, Germany</dc:title>
  <dc:creator/>
  <dc:language>en</dc:language>
  <cp:keywords/>
  <dcterms:created xsi:type="dcterms:W3CDTF">2026-10-10T04:12:22Z</dcterms:created>
  <dcterms:modified xsi:type="dcterms:W3CDTF">2026-10-10T04:12:22Z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