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Financial Analyst</w:t>
      </w:r>
    </w:p>
    <w:p>
      <w:pPr>
        <w:pStyle w:val="BodyText"/>
      </w:pPr>
      <w:r>
        <w:rPr>
          <w:bCs/>
          <w:b/>
        </w:rPr>
        <w:t xml:space="preserve">Location:</w:t>
      </w:r>
      <w:r>
        <w:t xml:space="preserve"> </w:t>
      </w:r>
      <w:r>
        <w:t xml:space="preserve">India Mumbai</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competencies, and collaborative contributions of a Financial Analyst operating within the dynamic financial ecosystem of India Mumbai. As one of the premier financial capitals of Asia, Mumbai presents a unique set of challenges and opportunities for financial professionals. The rapid pace of market fluctuations, the complexity of regulatory frameworks governed by the Securities and Exchange Board of India (SEBI), and the high-stakes nature of corporate finance in this region demand a level of precision and adaptability that this report seeks to assess.</w:t>
      </w:r>
    </w:p>
    <w:p>
      <w:pPr>
        <w:pStyle w:val="BodyText"/>
      </w:pPr>
      <w:r>
        <w:t xml:space="preserve">The purpose of this review is not merely to critique but to provide a comprehensive analysis of the analyst's ability to navigate the specific economic landscape of Mumbai. This includes their proficiency in handling local market data, their understanding of Indian accounting standards (Ind AS), and their effectiveness in communicating financial insights to stakeholders within the city's competitive business environment.</w:t>
      </w:r>
    </w:p>
    <w:bookmarkEnd w:id="21"/>
    <w:bookmarkStart w:id="22" w:name="X53bc4e96538f2529b562733e2f429ea6a135b0d"/>
    <w:p>
      <w:pPr>
        <w:pStyle w:val="Heading2"/>
      </w:pPr>
      <w:r>
        <w:t xml:space="preserve">2. Technical Competency and Analytical Rigor</w:t>
      </w:r>
    </w:p>
    <w:p>
      <w:pPr>
        <w:pStyle w:val="FirstParagraph"/>
      </w:pPr>
      <w:r>
        <w:t xml:space="preserve">The core function of a Financial Analyst in India Mumbai is to provide actionable insights based on rigorous data analysis. During the review period, the subject demonstrated a strong command of financial modeling and valuation techniques. Specifically, their ability to integrate macroeconomic indicators relevant to the Indian economy—such as inflation rates, RBI monetary policy shifts, and GDP growth projections—into their financial models was commendable.</w:t>
      </w:r>
    </w:p>
    <w:p>
      <w:pPr>
        <w:pStyle w:val="BodyText"/>
      </w:pPr>
      <w:r>
        <w:t xml:space="preserve">In the context of Mumbai's diverse industrial base, ranging from textiles and manufacturing to IT and financial services, the analyst showed versatility. They successfully adapted their analytical frameworks to suit different sectors, ensuring that risk assessments were tailored to the specific operational realities of companies headquartered in the city. Their proficiency with advanced Excel functions, SQL for data extraction, and visualization tools like Power BI was evident, allowing for the creation of clear, data-driven narratives that supported strategic decision-making.</w:t>
      </w:r>
    </w:p>
    <w:bookmarkEnd w:id="22"/>
    <w:bookmarkStart w:id="23" w:name="Xfd6c0bd97f3326077207f184e0151b9cadf8202"/>
    <w:p>
      <w:pPr>
        <w:pStyle w:val="Heading2"/>
      </w:pPr>
      <w:r>
        <w:t xml:space="preserve">3. Regulatory Compliance and Ethical Standards</w:t>
      </w:r>
    </w:p>
    <w:p>
      <w:pPr>
        <w:pStyle w:val="FirstParagraph"/>
      </w:pPr>
      <w:r>
        <w:t xml:space="preserve">Operating in India Mumbai requires an acute awareness of regulatory compliance. The Financial Analyst under review exhibited a thorough understanding of the regulatory landscape, including adherence to SEBI guidelines and the Companies Act. This is particularly critical in Mumbai, where the concentration of listed entities and financial institutions is highest in the country.</w:t>
      </w:r>
    </w:p>
    <w:p>
      <w:pPr>
        <w:pStyle w:val="BodyText"/>
      </w:pPr>
      <w:r>
        <w:t xml:space="preserve">The analyst consistently ensured that all financial reports and forecasts were prepared in strict accordance with Ind AS. Their attention to detail in compliance matters helped mitigate potential legal and reputational risks for the organization. Furthermore, they maintained the highest ethical standards, demonstrating integrity in handling sensitive financial data and avoiding conflicts of interest, which is paramount in the tightly knit professional community of Mumbai.</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a vital skill for a Financial Analyst, especially in a multicultural and fast-paced environment like India Mumbai. The subject was able to translate complex financial data into clear, concise reports that were accessible to both technical and non-technical stakeholders. Their presentations to senior management were well-structured, highlighting key risks and opportunities without unnecessary jargon.</w:t>
      </w:r>
    </w:p>
    <w:p>
      <w:pPr>
        <w:pStyle w:val="BodyText"/>
      </w:pPr>
      <w:r>
        <w:t xml:space="preserve">Additionally, the analyst demonstrated strong interpersonal skills, fostering positive relationships with colleagues across departments. In the collaborative culture typical of Mumbai's corporate sector, their ability to work effectively with cross-functional teams, including operations, marketing, and legal, was a significant asset. They were approachable and responsive, ensuring that financial queries were addressed promptly and accurately.</w:t>
      </w:r>
    </w:p>
    <w:bookmarkEnd w:id="24"/>
    <w:bookmarkStart w:id="25" w:name="adaptability-and-continuous-learning"/>
    <w:p>
      <w:pPr>
        <w:pStyle w:val="Heading2"/>
      </w:pPr>
      <w:r>
        <w:t xml:space="preserve">5. Adaptability and Continuous Learning</w:t>
      </w:r>
    </w:p>
    <w:p>
      <w:pPr>
        <w:pStyle w:val="FirstParagraph"/>
      </w:pPr>
      <w:r>
        <w:t xml:space="preserve">The financial landscape in India Mumbai is constantly evolving, influenced by global market trends and domestic policy changes. The Financial Analyst showed a commendable willingness to adapt to these changes. They actively sought to update their knowledge on emerging financial technologies and regulatory updates, ensuring that their analytical methods remained current and effective.</w:t>
      </w:r>
    </w:p>
    <w:p>
      <w:pPr>
        <w:pStyle w:val="BodyText"/>
      </w:pPr>
      <w:r>
        <w:t xml:space="preserve">Their proactive approach to professional development, including participation in industry seminars and workshops held in Mumbai, reflected a commitment to excellence. This adaptability is crucial for maintaining a competitive edge in the city's intense financial sector.</w:t>
      </w:r>
    </w:p>
    <w:bookmarkEnd w:id="25"/>
    <w:bookmarkStart w:id="26" w:name="areas-for-improvement"/>
    <w:p>
      <w:pPr>
        <w:pStyle w:val="Heading2"/>
      </w:pPr>
      <w:r>
        <w:t xml:space="preserve">6. Areas for Improvement</w:t>
      </w:r>
    </w:p>
    <w:p>
      <w:pPr>
        <w:pStyle w:val="FirstParagraph"/>
      </w:pPr>
      <w:r>
        <w:t xml:space="preserve">While the overall performance was strong, there are areas where the Financial Analyst can further enhance their effectiveness. First, there is an opportunity to deepen their expertise in international financial markets, given Mumbai's growing role as a global financial hub. Understanding cross-border investment flows and currency risk management in greater detail would be beneficial.</w:t>
      </w:r>
    </w:p>
    <w:p>
      <w:pPr>
        <w:pStyle w:val="BodyText"/>
      </w:pPr>
      <w:r>
        <w:t xml:space="preserve">Second, while their technical skills are robust, there is room for improvement in strategic foresight. Moving beyond descriptive and diagnostic analytics to more predictive and prescriptive analytics would add greater value to the organization's long-term planning.</w:t>
      </w:r>
    </w:p>
    <w:bookmarkEnd w:id="26"/>
    <w:bookmarkStart w:id="27" w:name="conclusion"/>
    <w:p>
      <w:pPr>
        <w:pStyle w:val="Heading2"/>
      </w:pPr>
      <w:r>
        <w:t xml:space="preserve">7. Conclusion</w:t>
      </w:r>
    </w:p>
    <w:p>
      <w:pPr>
        <w:pStyle w:val="FirstParagraph"/>
      </w:pPr>
      <w:r>
        <w:t xml:space="preserve">In conclusion, this Peer Review Report affirms that the Financial Analyst has performed at a high level within the challenging and rewarding environment of India Mumbai. Their technical skills, regulatory awareness, communication abilities, and ethical conduct align well with the demands of the role. With continued focus on strategic foresight and global market dynamics, they are well-positioned to contribute significantly to the organization's success in the future.</w:t>
      </w:r>
    </w:p>
    <w:bookmarkEnd w:id="27"/>
    <w:p>
      <w:pPr>
        <w:pStyle w:val="BodyText"/>
      </w:pPr>
      <w:r>
        <w:rPr>
          <w:bCs/>
          <w:b/>
        </w:rPr>
        <w:t xml:space="preserve">Reviewed by:</w:t>
      </w:r>
      <w:r>
        <w:t xml:space="preserve"> </w:t>
      </w:r>
      <w:r>
        <w:t xml:space="preserve">[Peer Reviewer Name]</w:t>
      </w:r>
    </w:p>
    <w:p>
      <w:pPr>
        <w:pStyle w:val="BodyText"/>
      </w:pPr>
      <w:r>
        <w:rPr>
          <w:bCs/>
          <w:b/>
        </w:rPr>
        <w:t xml:space="preserve">Designation:</w:t>
      </w:r>
      <w:r>
        <w:t xml:space="preserve"> </w:t>
      </w:r>
      <w:r>
        <w:t xml:space="preserve">Senior Financial Manager</w:t>
      </w:r>
    </w:p>
    <w:p>
      <w:pPr>
        <w:pStyle w:val="BodyText"/>
      </w:pPr>
      <w:r>
        <w:rPr>
          <w:bCs/>
          <w:b/>
        </w:rPr>
        <w:t xml:space="preserve">Location:</w:t>
      </w:r>
      <w:r>
        <w:t xml:space="preserve"> </w:t>
      </w:r>
      <w:r>
        <w:t xml:space="preserve">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dc:title>
  <dc:creator/>
  <dc:language>en</dc:language>
  <cp:keywords/>
  <dcterms:created xsi:type="dcterms:W3CDTF">2026-10-10T05:10:30Z</dcterms:created>
  <dcterms:modified xsi:type="dcterms:W3CDTF">2026-10-10T05:10:30Z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