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t xml:space="preserve">Performance Evaluation: Financial Analyst</w:t>
      </w:r>
    </w:p>
    <w:p>
      <w:pPr>
        <w:pStyle w:val="BodyText"/>
      </w:pPr>
      <w:r>
        <w:t xml:space="preserve">Location:</w:t>
      </w:r>
      <w:r>
        <w:t xml:space="preserve"> </w:t>
      </w:r>
      <w:r>
        <w:t xml:space="preserve">Indonesia Jakarta</w:t>
      </w:r>
    </w:p>
    <w:p>
      <w:pPr>
        <w:pStyle w:val="BodyText"/>
      </w:pPr>
      <w:r>
        <w:t xml:space="preserve">Department:</w:t>
      </w:r>
      <w:r>
        <w:t xml:space="preserve"> </w:t>
      </w:r>
      <w:r>
        <w:t xml:space="preserve">Finance &amp; Strategic Planning</w:t>
      </w:r>
    </w:p>
    <w:p>
      <w:pPr>
        <w:pStyle w:val="BodyText"/>
      </w:pPr>
      <w:r>
        <w:t xml:space="preserve">Review Period:</w:t>
      </w:r>
      <w:r>
        <w:t xml:space="preserve"> </w:t>
      </w:r>
      <w:r>
        <w:t xml:space="preserve">Q3 2023 - Q3 2024</w:t>
      </w:r>
    </w:p>
    <w:p>
      <w:pPr>
        <w:pStyle w:val="BodyText"/>
      </w:pPr>
      <w:r>
        <w:t xml:space="preserve">Date:</w:t>
      </w:r>
      <w:r>
        <w:t xml:space="preserve"> </w:t>
      </w:r>
      <w:r>
        <w:t xml:space="preserve">October 24,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technical proficiency, and collaborative contributions of the subject</w:t>
      </w:r>
      <w:r>
        <w:t xml:space="preserve"> </w:t>
      </w:r>
      <w:r>
        <w:rPr>
          <w:bCs/>
          <w:b/>
        </w:rPr>
        <w:t xml:space="preserve">Financial Analyst</w:t>
      </w:r>
      <w:r>
        <w:t xml:space="preserve"> </w:t>
      </w:r>
      <w:r>
        <w:t xml:space="preserve">operating within our</w:t>
      </w:r>
      <w:r>
        <w:t xml:space="preserve"> </w:t>
      </w:r>
      <w:r>
        <w:rPr>
          <w:bCs/>
          <w:b/>
        </w:rPr>
        <w:t xml:space="preserve">Indonesia Jakarta</w:t>
      </w:r>
      <w:r>
        <w:t xml:space="preserve"> </w:t>
      </w:r>
      <w:r>
        <w:t xml:space="preserve">headquarters. The purpose of this document is to provide an objective assessment based on direct observation, project collaboration, and day-to-day interactions. The review focuses on the analyst's ability to navigate the complex financial landscape of Jakarta, their adherence to local regulatory standards, and their effectiveness in supporting the broader organizational goals through data-driven insights.</w:t>
      </w:r>
    </w:p>
    <w:p>
      <w:pPr>
        <w:pStyle w:val="BodyText"/>
      </w:pPr>
      <w:r>
        <w:t xml:space="preserve">Over the past review period, the</w:t>
      </w:r>
      <w:r>
        <w:t xml:space="preserve"> </w:t>
      </w:r>
      <w:r>
        <w:rPr>
          <w:bCs/>
          <w:b/>
        </w:rPr>
        <w:t xml:space="preserve">Financial Analyst</w:t>
      </w:r>
      <w:r>
        <w:t xml:space="preserve"> </w:t>
      </w:r>
      <w:r>
        <w:t xml:space="preserve">has demonstrated a robust command of financial modeling and market analysis. Their work has been instrumental in optimizing our regional budgeting processes and enhancing our forecasting accuracy amidst the fluctuating economic conditions typical of the</w:t>
      </w:r>
      <w:r>
        <w:t xml:space="preserve"> </w:t>
      </w:r>
      <w:r>
        <w:rPr>
          <w:bCs/>
          <w:b/>
        </w:rPr>
        <w:t xml:space="preserve">Indonesia Jakarta</w:t>
      </w:r>
      <w:r>
        <w:t xml:space="preserve"> </w:t>
      </w:r>
      <w:r>
        <w:t xml:space="preserve">market. This report details specific competencies, areas of excellence, and recommendations for future professional development.</w:t>
      </w:r>
    </w:p>
    <w:bookmarkEnd w:id="21"/>
    <w:bookmarkStart w:id="22" w:name="X53bc4e96538f2529b562733e2f429ea6a135b0d"/>
    <w:p>
      <w:pPr>
        <w:pStyle w:val="Heading2"/>
      </w:pPr>
      <w:r>
        <w:t xml:space="preserve">2. Technical Competency and Analytical Rigor</w:t>
      </w:r>
    </w:p>
    <w:p>
      <w:pPr>
        <w:pStyle w:val="FirstParagraph"/>
      </w:pPr>
      <w:r>
        <w:t xml:space="preserve">The core responsibility of a</w:t>
      </w:r>
      <w:r>
        <w:t xml:space="preserve"> </w:t>
      </w:r>
      <w:r>
        <w:rPr>
          <w:bCs/>
          <w:b/>
        </w:rPr>
        <w:t xml:space="preserve">Financial Analyst</w:t>
      </w:r>
      <w:r>
        <w:t xml:space="preserve"> </w:t>
      </w:r>
      <w:r>
        <w:t xml:space="preserve">is to interpret complex data sets to guide strategic decision-making. In this regard, the subject has exhibited exceptional technical skills. Their proficiency in advanced Excel modeling, SQL for data extraction, and visualization tools such as Power BI has significantly streamlined our reporting workflows.</w:t>
      </w:r>
    </w:p>
    <w:p>
      <w:pPr>
        <w:pStyle w:val="BodyText"/>
      </w:pPr>
      <w:r>
        <w:t xml:space="preserve">Specifically, the analyst's handling of currency fluctuation risks involving the Indonesian Rupiah (IDR) against major global currencies has been noteworthy. Given the volatility often experienced in the</w:t>
      </w:r>
      <w:r>
        <w:t xml:space="preserve"> </w:t>
      </w:r>
      <w:r>
        <w:rPr>
          <w:bCs/>
          <w:b/>
        </w:rPr>
        <w:t xml:space="preserve">Indonesia Jakarta</w:t>
      </w:r>
      <w:r>
        <w:t xml:space="preserve"> </w:t>
      </w:r>
      <w:r>
        <w:t xml:space="preserve">financial sector, their ability to create dynamic hedging models has protected the company's margins. Furthermore, their deep understanding of local tax regulations and compliance requirements ensures that our financial projections remain realistic and legally sound.</w:t>
      </w:r>
    </w:p>
    <w:p>
      <w:pPr>
        <w:numPr>
          <w:ilvl w:val="0"/>
          <w:numId w:val="1001"/>
        </w:numPr>
        <w:pStyle w:val="Compact"/>
      </w:pPr>
      <w:r>
        <w:rPr>
          <w:bCs/>
          <w:b/>
        </w:rPr>
        <w:t xml:space="preserve">Financial Modeling:</w:t>
      </w:r>
      <w:r>
        <w:t xml:space="preserve"> </w:t>
      </w:r>
      <w:r>
        <w:t xml:space="preserve">Developed a comprehensive 5-year forecast model tailored to the Jakarta market growth trajectory.</w:t>
      </w:r>
    </w:p>
    <w:p>
      <w:pPr>
        <w:numPr>
          <w:ilvl w:val="0"/>
          <w:numId w:val="1001"/>
        </w:numPr>
        <w:pStyle w:val="Compact"/>
      </w:pPr>
      <w:r>
        <w:rPr>
          <w:bCs/>
          <w:b/>
        </w:rPr>
        <w:t xml:space="preserve">Data Integrity:</w:t>
      </w:r>
      <w:r>
        <w:t xml:space="preserve"> </w:t>
      </w:r>
      <w:r>
        <w:t xml:space="preserve">Maintained a 99.8% accuracy rate in monthly variance analysis reports.</w:t>
      </w:r>
    </w:p>
    <w:p>
      <w:pPr>
        <w:numPr>
          <w:ilvl w:val="0"/>
          <w:numId w:val="1001"/>
        </w:numPr>
        <w:pStyle w:val="Compact"/>
      </w:pPr>
      <w:r>
        <w:rPr>
          <w:bCs/>
          <w:b/>
        </w:rPr>
        <w:t xml:space="preserve">Regulatory Knowledge:</w:t>
      </w:r>
      <w:r>
        <w:t xml:space="preserve"> </w:t>
      </w:r>
      <w:r>
        <w:t xml:space="preserve">Demonstrated up-to-date knowledge of OJK (Financial Services Authority) regulations affecting our sector.</w:t>
      </w:r>
    </w:p>
    <w:bookmarkEnd w:id="22"/>
    <w:bookmarkStart w:id="23" w:name="collaboration-and-communication"/>
    <w:p>
      <w:pPr>
        <w:pStyle w:val="Heading2"/>
      </w:pPr>
      <w:r>
        <w:t xml:space="preserve">3. Collaboration and Communication</w:t>
      </w:r>
    </w:p>
    <w:p>
      <w:pPr>
        <w:pStyle w:val="FirstParagraph"/>
      </w:pPr>
      <w:r>
        <w:t xml:space="preserve">A</w:t>
      </w:r>
      <w:r>
        <w:t xml:space="preserve"> </w:t>
      </w:r>
      <w:r>
        <w:rPr>
          <w:bCs/>
          <w:b/>
        </w:rPr>
        <w:t xml:space="preserve">Financial Analyst</w:t>
      </w:r>
      <w:r>
        <w:t xml:space="preserve"> </w:t>
      </w:r>
      <w:r>
        <w:t xml:space="preserve">does not work in isolation; they must bridge the gap between raw data and actionable strategy for stakeholders across the organization. This</w:t>
      </w:r>
      <w:r>
        <w:t xml:space="preserve"> </w:t>
      </w:r>
      <w:r>
        <w:rPr>
          <w:bCs/>
          <w:b/>
        </w:rPr>
        <w:t xml:space="preserve">Peer Review Report</w:t>
      </w:r>
      <w:r>
        <w:t xml:space="preserve"> </w:t>
      </w:r>
      <w:r>
        <w:t xml:space="preserve">highlights the subject's strong interpersonal skills and ability to communicate complex financial concepts to non-financial teams.</w:t>
      </w:r>
    </w:p>
    <w:p>
      <w:pPr>
        <w:pStyle w:val="BodyText"/>
      </w:pPr>
      <w:r>
        <w:t xml:space="preserve">Within the</w:t>
      </w:r>
      <w:r>
        <w:t xml:space="preserve"> </w:t>
      </w:r>
      <w:r>
        <w:rPr>
          <w:bCs/>
          <w:b/>
        </w:rPr>
        <w:t xml:space="preserve">Indonesia Jakarta</w:t>
      </w:r>
      <w:r>
        <w:t xml:space="preserve"> </w:t>
      </w:r>
      <w:r>
        <w:t xml:space="preserve">office culture, which values both professional hierarchy and collaborative harmony, the analyst has navigated relationships with grace and professionalism. They have been particularly effective in cross-functional meetings with the Sales and Operations teams, translating financial constraints into understandable operational guidelines. Their presentations are clear, concise, and visually engaging, ensuring that leadership can make informed decisions quickly.</w:t>
      </w:r>
    </w:p>
    <w:p>
      <w:pPr>
        <w:pStyle w:val="BodyText"/>
      </w:pPr>
      <w:r>
        <w:t xml:space="preserve">Additionally, the analyst has taken a proactive role in mentoring junior staff members, fostering a culture of continuous learning within the finance department. This leadership quality is vital for the long-term sustainability of our team in Jakarta.</w:t>
      </w:r>
    </w:p>
    <w:bookmarkEnd w:id="23"/>
    <w:bookmarkStart w:id="24" w:name="strategic-impact-and-market-insight"/>
    <w:p>
      <w:pPr>
        <w:pStyle w:val="Heading2"/>
      </w:pPr>
      <w:r>
        <w:t xml:space="preserve">4. Strategic Impact and Market Insight</w:t>
      </w:r>
    </w:p>
    <w:p>
      <w:pPr>
        <w:pStyle w:val="FirstParagraph"/>
      </w:pPr>
      <w:r>
        <w:t xml:space="preserve">Beyond routine analysis, the</w:t>
      </w:r>
      <w:r>
        <w:t xml:space="preserve"> </w:t>
      </w:r>
      <w:r>
        <w:rPr>
          <w:bCs/>
          <w:b/>
        </w:rPr>
        <w:t xml:space="preserve">Financial Analyst</w:t>
      </w:r>
      <w:r>
        <w:t xml:space="preserve"> </w:t>
      </w:r>
      <w:r>
        <w:t xml:space="preserve">has contributed significantly to the strategic direction of the company in Southeast Asia. Their market research regarding consumer spending trends in</w:t>
      </w:r>
      <w:r>
        <w:t xml:space="preserve"> </w:t>
      </w:r>
      <w:r>
        <w:rPr>
          <w:bCs/>
          <w:b/>
        </w:rPr>
        <w:t xml:space="preserve">Indonesia Jakarta</w:t>
      </w:r>
      <w:r>
        <w:t xml:space="preserve"> </w:t>
      </w:r>
      <w:r>
        <w:t xml:space="preserve">provided the data backbone for our recent product expansion strategy.</w:t>
      </w:r>
    </w:p>
    <w:p>
      <w:pPr>
        <w:pStyle w:val="BodyText"/>
      </w:pPr>
      <w:r>
        <w:t xml:space="preserve">The analyst's ability to identify emerging trends—such as the shift towards digital payment ecosystems in Jakarta—allowed the company to pivot its financial planning to accommodate new revenue streams. This forward-thinking approach distinguishes them as a strategic asset rather than just a reporting function. Their insights have directly influenced capital allocation decisions, ensuring resources are directed toward the most profitable opportunities in the region.</w:t>
      </w:r>
    </w:p>
    <w:bookmarkEnd w:id="24"/>
    <w:bookmarkStart w:id="25"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Financial Analyst</w:t>
      </w:r>
      <w:r>
        <w:t xml:space="preserve"> </w:t>
      </w:r>
      <w:r>
        <w:t xml:space="preserve">has been largely exemplary, this</w:t>
      </w:r>
      <w:r>
        <w:t xml:space="preserve"> </w:t>
      </w:r>
      <w:r>
        <w:rPr>
          <w:bCs/>
          <w:b/>
        </w:rPr>
        <w:t xml:space="preserve">Peer Review Report</w:t>
      </w:r>
      <w:r>
        <w:t xml:space="preserve"> </w:t>
      </w:r>
      <w:r>
        <w:t xml:space="preserve">identifies a few areas for growth to ensure continued excellence.</w:t>
      </w:r>
    </w:p>
    <w:p>
      <w:pPr>
        <w:numPr>
          <w:ilvl w:val="0"/>
          <w:numId w:val="1002"/>
        </w:numPr>
        <w:pStyle w:val="Compact"/>
      </w:pPr>
      <w:r>
        <w:rPr>
          <w:bCs/>
          <w:b/>
        </w:rPr>
        <w:t xml:space="preserve">Automation of Reporting:</w:t>
      </w:r>
      <w:r>
        <w:t xml:space="preserve"> </w:t>
      </w:r>
      <w:r>
        <w:t xml:space="preserve">While current models are robust, there is an opportunity to further automate routine reporting tasks using Python or advanced macros to free up time for higher-level strategic analysis.</w:t>
      </w:r>
    </w:p>
    <w:p>
      <w:pPr>
        <w:numPr>
          <w:ilvl w:val="0"/>
          <w:numId w:val="1002"/>
        </w:numPr>
        <w:pStyle w:val="Compact"/>
      </w:pPr>
      <w:r>
        <w:rPr>
          <w:bCs/>
          <w:b/>
        </w:rPr>
        <w:t xml:space="preserve">English Proficiency in Technical Documentation:</w:t>
      </w:r>
      <w:r>
        <w:t xml:space="preserve"> </w:t>
      </w:r>
      <w:r>
        <w:t xml:space="preserve">While verbal communication is strong, some technical documentation could benefit from more concise English phrasing to ensure seamless understanding by global headquarters outside of</w:t>
      </w:r>
      <w:r>
        <w:t xml:space="preserve"> </w:t>
      </w:r>
      <w:r>
        <w:rPr>
          <w:bCs/>
          <w:b/>
        </w:rPr>
        <w:t xml:space="preserve">Indonesia Jakarta</w:t>
      </w:r>
      <w:r>
        <w:t xml:space="preserve">.</w:t>
      </w:r>
    </w:p>
    <w:p>
      <w:pPr>
        <w:numPr>
          <w:ilvl w:val="0"/>
          <w:numId w:val="1002"/>
        </w:numPr>
        <w:pStyle w:val="Compact"/>
      </w:pPr>
      <w:r>
        <w:rPr>
          <w:bCs/>
          <w:b/>
        </w:rPr>
        <w:t xml:space="preserve">Stakeholder Management:</w:t>
      </w:r>
      <w:r>
        <w:t xml:space="preserve"> </w:t>
      </w:r>
      <w:r>
        <w:t xml:space="preserve">Occasionally, the analyst may need to be more assertive in managing stakeholder expectations regarding data availability and timeline constraints.</w:t>
      </w:r>
    </w:p>
    <w:bookmarkEnd w:id="25"/>
    <w:bookmarkStart w:id="26" w:name="overall-rating-and-conclusion"/>
    <w:p>
      <w:pPr>
        <w:pStyle w:val="Heading2"/>
      </w:pPr>
      <w:r>
        <w:t xml:space="preserve">6. Overall Rating and Conclusion</w:t>
      </w:r>
    </w:p>
    <w:p>
      <w:pPr>
        <w:pStyle w:val="FirstParagraph"/>
      </w:pPr>
      <w:r>
        <w:rPr>
          <w:bCs/>
          <w:b/>
        </w:rPr>
        <w:t xml:space="preserve">Overall Performance Rating: Exceeds Expectations</w:t>
      </w:r>
    </w:p>
    <w:p>
      <w:pPr>
        <w:pStyle w:val="BodyText"/>
      </w:pPr>
      <w:r>
        <w:t xml:space="preserve">Based on the criteria outlined in this</w:t>
      </w:r>
      <w:r>
        <w:t xml:space="preserve"> </w:t>
      </w:r>
      <w:r>
        <w:rPr>
          <w:bCs/>
          <w:b/>
        </w:rPr>
        <w:t xml:space="preserve">Peer Review Report</w:t>
      </w:r>
      <w:r>
        <w:t xml:space="preserve">, the</w:t>
      </w:r>
      <w:r>
        <w:t xml:space="preserve"> </w:t>
      </w:r>
      <w:r>
        <w:rPr>
          <w:bCs/>
          <w:b/>
        </w:rPr>
        <w:t xml:space="preserve">Financial Analyst</w:t>
      </w:r>
      <w:r>
        <w:t xml:space="preserve"> </w:t>
      </w:r>
      <w:r>
        <w:t xml:space="preserve">has demonstrated a high level of competence, dedication, and strategic value. Their contributions have not only met the requirements of the role but have also enhanced the financial resilience of our</w:t>
      </w:r>
      <w:r>
        <w:t xml:space="preserve"> </w:t>
      </w:r>
      <w:r>
        <w:rPr>
          <w:bCs/>
          <w:b/>
        </w:rPr>
        <w:t xml:space="preserve">Indonesia Jakarta</w:t>
      </w:r>
      <w:r>
        <w:t xml:space="preserve"> </w:t>
      </w:r>
      <w:r>
        <w:t xml:space="preserve">operations.</w:t>
      </w:r>
    </w:p>
    <w:p>
      <w:pPr>
        <w:pStyle w:val="BodyText"/>
      </w:pPr>
      <w:r>
        <w:t xml:space="preserve">It is the consensus of the peer review committee that this individual is a key contributor to the finance team. We recommend continued investment in their professional development, particularly in advanced data analytics and leadership training, to prepare them for future senior roles within the organization.</w:t>
      </w:r>
    </w:p>
    <w:bookmarkEnd w:id="26"/>
    <w:p>
      <w:pPr>
        <w:pStyle w:val="BodyText"/>
      </w:pPr>
      <w:r>
        <w:rPr>
          <w:bCs/>
          <w:b/>
        </w:rPr>
        <w:t xml:space="preserve">Reviewer Name:</w:t>
      </w:r>
      <w:r>
        <w:t xml:space="preserve"> </w:t>
      </w:r>
      <w:r>
        <w:t xml:space="preserve">[Peer Reviewer Name]</w:t>
      </w:r>
    </w:p>
    <w:p>
      <w:pPr>
        <w:pStyle w:val="BodyText"/>
      </w:pPr>
      <w:r>
        <w:rPr>
          <w:bCs/>
          <w:b/>
        </w:rPr>
        <w:t xml:space="preserve">Title:</w:t>
      </w:r>
      <w:r>
        <w:t xml:space="preserve"> </w:t>
      </w:r>
      <w:r>
        <w:t xml:space="preserve">Senior Finance Manager</w:t>
      </w:r>
    </w:p>
    <w:p>
      <w:pPr>
        <w:pStyle w:val="BodyText"/>
      </w:pPr>
      <w:r>
        <w:rPr>
          <w:bCs/>
          <w:b/>
        </w:rPr>
        <w:t xml:space="preserve">Date:</w:t>
      </w:r>
      <w:r>
        <w:t xml:space="preserve"> </w:t>
      </w:r>
      <w:r>
        <w:t xml:space="preserve">October 24, 2024</w:t>
      </w:r>
    </w:p>
    <w:p>
      <w:pPr>
        <w:pStyle w:val="BodyText"/>
      </w:pPr>
      <w:r>
        <w:rPr>
          <w:bCs/>
          <w:b/>
        </w:rPr>
        <w:t xml:space="preserve">Analyst Acknowledgment:</w:t>
      </w:r>
    </w:p>
    <w:p>
      <w:pPr>
        <w:pStyle w:val="BodyText"/>
      </w:pPr>
      <w:r>
        <w:rPr>
          <w:bCs/>
          <w:b/>
        </w:rPr>
        <w:t xml:space="preserve">Name:</w:t>
      </w:r>
      <w:r>
        <w:t xml:space="preserve"> </w:t>
      </w:r>
      <w:r>
        <w:t xml:space="preserve">[Financial Analyst Name]</w:t>
      </w:r>
    </w:p>
    <w:p>
      <w:pPr>
        <w:pStyle w:val="BodyText"/>
      </w:pPr>
      <w:r>
        <w:rPr>
          <w:bCs/>
          <w:b/>
        </w:rPr>
        <w:t xml:space="preserve">Date:</w:t>
      </w:r>
      <w:r>
        <w:t xml:space="preserve"> </w:t>
      </w:r>
      <w:r>
        <w:t xml:space="preserve">_________________</w:t>
      </w:r>
    </w:p>
    <w:p>
      <w:pPr>
        <w:pStyle w:val="BodyText"/>
      </w:pPr>
      <w:r>
        <w:t xml:space="preserve">Confidential Document - Internal Use Only. Prepared for the Finance Department, Indonesia Jakarta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Indonesia Jakarta</dc:title>
  <dc:creator/>
  <dc:language>en</dc:language>
  <cp:keywords/>
  <dcterms:created xsi:type="dcterms:W3CDTF">2026-10-10T02:03:48Z</dcterms:created>
  <dcterms:modified xsi:type="dcterms:W3CDTF">2026-10-10T02:03:48Z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