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Financial Analyst</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strategic contribution of the Financial Analyst role within our operations in Iraq Baghdad. Given the unique economic landscape of the region, characterized by fluctuating oil revenues, evolving regulatory frameworks, and a dynamic banking sector, the role of the Financial Analyst is critical. This document outlines the specific expectations, observed strengths, areas for improvement, and strategic recommendations tailored to the local market conditions in Baghdad.</w:t>
      </w:r>
    </w:p>
    <w:bookmarkEnd w:id="21"/>
    <w:bookmarkStart w:id="22" w:name="Xcf605c2d6a99dfc134e7a6f899bb9c4acbc066a"/>
    <w:p>
      <w:pPr>
        <w:pStyle w:val="Heading2"/>
      </w:pPr>
      <w:r>
        <w:t xml:space="preserve">2. Contextual Analysis: The Iraq Baghdad Market</w:t>
      </w:r>
    </w:p>
    <w:p>
      <w:pPr>
        <w:pStyle w:val="FirstParagraph"/>
      </w:pPr>
      <w:r>
        <w:t xml:space="preserve">To accurately assess the Financial Analyst, one must understand the operational environment in Iraq Baghdad. The local financial ecosystem is heavily influenced by the Central Bank of Iraq (CBI) policies, particularly regarding foreign exchange rates and liquidity management. Furthermore, the market is transitioning from traditional cash-based transactions to more digital financial infrastructures.</w:t>
      </w:r>
    </w:p>
    <w:p>
      <w:pPr>
        <w:pStyle w:val="BodyText"/>
      </w:pPr>
      <w:r>
        <w:t xml:space="preserve">A Financial Analyst operating in this region must possess more than just standard accounting knowledge. They must demonstrate a nuanced understanding of local fiscal laws, the implications of the Iraqi Dinar (IQD) volatility, and the specific risks associated with the energy sector, which remains the backbone of the national economy. This review focuses on how effectively the analyst navigates these specific regional challenges.</w:t>
      </w:r>
    </w:p>
    <w:bookmarkEnd w:id="22"/>
    <w:bookmarkStart w:id="26" w:name="X0f10b3fcb40bb9e6286bd75b577c597cb795702"/>
    <w:p>
      <w:pPr>
        <w:pStyle w:val="Heading2"/>
      </w:pPr>
      <w:r>
        <w:t xml:space="preserve">3. Core Competencies and Performance Evaluation</w:t>
      </w:r>
    </w:p>
    <w:bookmarkStart w:id="23" w:name="financial-modeling-and-forecasting"/>
    <w:p>
      <w:pPr>
        <w:pStyle w:val="Heading3"/>
      </w:pPr>
      <w:r>
        <w:t xml:space="preserve">3.1 Financial Modeling and Forecasting</w:t>
      </w:r>
    </w:p>
    <w:p>
      <w:pPr>
        <w:pStyle w:val="FirstParagraph"/>
      </w:pPr>
      <w:r>
        <w:t xml:space="preserve">The primary function of the Financial Analyst in our Baghdad office is to provide accurate financial forecasting. The review indicates that the analyst has demonstrated a strong capability in building robust financial models that account for local variables. Specifically, the ability to integrate CBI exchange rate fluctuations into long-term revenue projections is a standout competency.</w:t>
      </w:r>
    </w:p>
    <w:p>
      <w:pPr>
        <w:pStyle w:val="BodyText"/>
      </w:pPr>
      <w:r>
        <w:t xml:space="preserve">However, there is a need for greater sensitivity analysis regarding non-oil revenue streams. As Iraq Baghdad diversifies its economy, the Financial Analyst must refine models to better predict performance in sectors such as telecommunications, construction, and retail, which are growing rapidly in the capital city.</w:t>
      </w:r>
    </w:p>
    <w:bookmarkEnd w:id="23"/>
    <w:bookmarkStart w:id="24" w:name="X101ecc4296dd6393e0a669a519e77b87c8106e0"/>
    <w:p>
      <w:pPr>
        <w:pStyle w:val="Heading3"/>
      </w:pPr>
      <w:r>
        <w:t xml:space="preserve">3.2 Regulatory Compliance and Risk Management</w:t>
      </w:r>
    </w:p>
    <w:p>
      <w:pPr>
        <w:pStyle w:val="FirstParagraph"/>
      </w:pPr>
      <w:r>
        <w:t xml:space="preserve">Compliance is paramount in the Iraqi financial sector. The Financial Analyst is responsible for ensuring that all financial reporting aligns with both international standards (IFRS) and local Iraqi regulations. The peer review confirms that the analyst maintains a high standard of compliance, effectively managing audit trails and ensuring transparency in financial disclosures.</w:t>
      </w:r>
    </w:p>
    <w:p>
      <w:pPr>
        <w:pStyle w:val="BodyText"/>
      </w:pPr>
      <w:r>
        <w:t xml:space="preserve">Risk management in Baghdad requires a proactive approach to geopolitical and economic instability. The analyst has shown competence in identifying liquidity risks but should enhance their focus on credit risk assessment within the local banking network, where non-performing loans can be a significant concern.</w:t>
      </w:r>
    </w:p>
    <w:bookmarkEnd w:id="24"/>
    <w:bookmarkStart w:id="25" w:name="stakeholder-communication"/>
    <w:p>
      <w:pPr>
        <w:pStyle w:val="Heading3"/>
      </w:pPr>
      <w:r>
        <w:t xml:space="preserve">3.3 Stakeholder Communication</w:t>
      </w:r>
    </w:p>
    <w:p>
      <w:pPr>
        <w:pStyle w:val="FirstParagraph"/>
      </w:pPr>
      <w:r>
        <w:t xml:space="preserve">Effective communication is essential for a Financial Analyst bridging the gap between technical data and strategic decision-making. In the context of Iraq Baghdad, this involves liaising with local government entities, banking partners, and international stakeholders. The analyst has demonstrated strong interpersonal skills, facilitating clear communication of complex financial data to non-financial managers.</w:t>
      </w:r>
    </w:p>
    <w:p>
      <w:pPr>
        <w:pStyle w:val="BodyText"/>
      </w:pPr>
      <w:r>
        <w:t xml:space="preserve">Cultural intelligence is also a key factor. The ability to navigate the business etiquette and negotiation styles prevalent in Baghdad has been noted as a strength, fostering better relationships with local vendors and financial institutions.</w:t>
      </w:r>
    </w:p>
    <w:bookmarkEnd w:id="25"/>
    <w:bookmarkEnd w:id="26"/>
    <w:bookmarkStart w:id="29" w:name="areas-for-improvement"/>
    <w:p>
      <w:pPr>
        <w:pStyle w:val="Heading2"/>
      </w:pPr>
      <w:r>
        <w:t xml:space="preserve">4. Areas for Improvement</w:t>
      </w:r>
    </w:p>
    <w:bookmarkStart w:id="27" w:name="technological-integration"/>
    <w:p>
      <w:pPr>
        <w:pStyle w:val="Heading3"/>
      </w:pPr>
      <w:r>
        <w:t xml:space="preserve">4.1 Technological Integration</w:t>
      </w:r>
    </w:p>
    <w:p>
      <w:pPr>
        <w:pStyle w:val="FirstParagraph"/>
      </w:pPr>
      <w:r>
        <w:t xml:space="preserve">While the analyst is proficient in standard tools, there is an opportunity to leverage advanced financial technology solutions. The financial sector in Iraq Baghdad is increasingly adopting fintech solutions for payment processing and data analytics. The Financial Analyst should lead the initiative to integrate these modern tools into our reporting processes to enhance efficiency and data accuracy.</w:t>
      </w:r>
    </w:p>
    <w:bookmarkEnd w:id="27"/>
    <w:bookmarkStart w:id="28" w:name="deepening-local-market-intelligence"/>
    <w:p>
      <w:pPr>
        <w:pStyle w:val="Heading3"/>
      </w:pPr>
      <w:r>
        <w:t xml:space="preserve">4.2 Deepening Local Market Intelligence</w:t>
      </w:r>
    </w:p>
    <w:p>
      <w:pPr>
        <w:pStyle w:val="FirstParagraph"/>
      </w:pPr>
      <w:r>
        <w:t xml:space="preserve">To provide truly strategic insights, the Financial Analyst must deepen their understanding of the micro-economic factors affecting Baghdad. This includes a closer analysis of consumer spending patterns in the capital and the impact of local infrastructure projects on commercial real estate values. Enhanced local market intelligence will allow for more precise investment recommendations.</w:t>
      </w:r>
    </w:p>
    <w:bookmarkEnd w:id="28"/>
    <w:bookmarkEnd w:id="29"/>
    <w:bookmarkStart w:id="30" w:name="strategic-recommendations"/>
    <w:p>
      <w:pPr>
        <w:pStyle w:val="Heading2"/>
      </w:pPr>
      <w:r>
        <w:t xml:space="preserve">5. Strategic Recommendations</w:t>
      </w:r>
    </w:p>
    <w:p>
      <w:pPr>
        <w:pStyle w:val="FirstParagraph"/>
      </w:pPr>
      <w:r>
        <w:t xml:space="preserve">Based on this Peer Review Report, the following actions are recommended for the Financial Analyst role in Iraq Baghdad:</w:t>
      </w:r>
    </w:p>
    <w:p>
      <w:pPr>
        <w:numPr>
          <w:ilvl w:val="0"/>
          <w:numId w:val="1001"/>
        </w:numPr>
        <w:pStyle w:val="Compact"/>
      </w:pPr>
      <w:r>
        <w:rPr>
          <w:bCs/>
          <w:b/>
        </w:rPr>
        <w:t xml:space="preserve">Enhanced Training:</w:t>
      </w:r>
      <w:r>
        <w:t xml:space="preserve"> </w:t>
      </w:r>
      <w:r>
        <w:t xml:space="preserve">Pursue advanced certification in risk management with a focus on emerging markets.</w:t>
      </w:r>
    </w:p>
    <w:p>
      <w:pPr>
        <w:numPr>
          <w:ilvl w:val="0"/>
          <w:numId w:val="1001"/>
        </w:numPr>
        <w:pStyle w:val="Compact"/>
      </w:pPr>
      <w:r>
        <w:rPr>
          <w:bCs/>
          <w:b/>
        </w:rPr>
        <w:t xml:space="preserve">Technology Adoption:</w:t>
      </w:r>
      <w:r>
        <w:t xml:space="preserve"> </w:t>
      </w:r>
      <w:r>
        <w:t xml:space="preserve">Implement automated reporting tools to reduce manual errors and increase the speed of financial analysis.</w:t>
      </w:r>
    </w:p>
    <w:p>
      <w:pPr>
        <w:numPr>
          <w:ilvl w:val="0"/>
          <w:numId w:val="1001"/>
        </w:numPr>
        <w:pStyle w:val="Compact"/>
      </w:pPr>
      <w:r>
        <w:rPr>
          <w:bCs/>
          <w:b/>
        </w:rPr>
        <w:t xml:space="preserve">Network Expansion:</w:t>
      </w:r>
      <w:r>
        <w:t xml:space="preserve"> </w:t>
      </w:r>
      <w:r>
        <w:t xml:space="preserve">Actively participate in local financial forums and banking associations in Baghdad to stay ahead of regulatory changes.</w:t>
      </w:r>
    </w:p>
    <w:p>
      <w:pPr>
        <w:numPr>
          <w:ilvl w:val="0"/>
          <w:numId w:val="1001"/>
        </w:numPr>
        <w:pStyle w:val="Compact"/>
      </w:pPr>
      <w:r>
        <w:rPr>
          <w:bCs/>
          <w:b/>
        </w:rPr>
        <w:t xml:space="preserve">Diversification Analysis:</w:t>
      </w:r>
      <w:r>
        <w:t xml:space="preserve"> </w:t>
      </w:r>
      <w:r>
        <w:t xml:space="preserve">Develop specialized reports on non-oil economic sectors to support the company’s diversification strategy in Iraq.</w:t>
      </w:r>
    </w:p>
    <w:bookmarkEnd w:id="30"/>
    <w:bookmarkStart w:id="31" w:name="conclusion"/>
    <w:p>
      <w:pPr>
        <w:pStyle w:val="Heading2"/>
      </w:pPr>
      <w:r>
        <w:t xml:space="preserve">6. Conclusion</w:t>
      </w:r>
    </w:p>
    <w:p>
      <w:pPr>
        <w:pStyle w:val="FirstParagraph"/>
      </w:pPr>
      <w:r>
        <w:t xml:space="preserve">In conclusion, the Financial Analyst plays a pivotal role in the success of our operations in Iraq Baghdad. The unique challenges of the Iraqi market require a professional who is not only technically skilled but also culturally aware and adaptable. This Peer Review Report highlights a strong foundation of performance, with clear pathways for growth. By focusing on technological integration and deeper local market analysis, the Financial Analyst will continue to drive value and ensure financial stability in this dynamic region.</w:t>
      </w:r>
    </w:p>
    <w:bookmarkEnd w:id="31"/>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Financial Manager</w:t>
      </w:r>
    </w:p>
    <w:p>
      <w:pPr>
        <w:pStyle w:val="BodyText"/>
      </w:pPr>
      <w:r>
        <w:rPr>
          <w:bCs/>
          <w:b/>
        </w:rPr>
        <w:t xml:space="preserve">Department:</w:t>
      </w:r>
      <w:r>
        <w:t xml:space="preserve"> </w:t>
      </w:r>
      <w:r>
        <w:t xml:space="preserve">Finance &amp; Strategy</w:t>
      </w:r>
    </w:p>
    <w:p>
      <w:pPr>
        <w:pStyle w:val="BodyText"/>
      </w:pPr>
      <w:r>
        <w:rPr>
          <w:bCs/>
          <w:b/>
        </w:rPr>
        <w:t xml:space="preserve">Location:</w:t>
      </w:r>
      <w:r>
        <w:t xml:space="preserve"> </w:t>
      </w:r>
      <w:r>
        <w:t xml:space="preserve">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Iraq Baghdad</dc:title>
  <dc:creator/>
  <dc:language>en</dc:language>
  <cp:keywords/>
  <dcterms:created xsi:type="dcterms:W3CDTF">2026-10-10T09:09:22Z</dcterms:created>
  <dcterms:modified xsi:type="dcterms:W3CDTF">2026-10-10T09:09:22Z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