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Milan,</w:t>
      </w:r>
      <w:r>
        <w:t xml:space="preserve"> </w:t>
      </w:r>
      <w:r>
        <w:t xml:space="preserve">Italy</w:t>
      </w:r>
    </w:p>
    <w:bookmarkStart w:id="20" w:name="peer-review-report"/>
    <w:p>
      <w:pPr>
        <w:pStyle w:val="Heading1"/>
      </w:pPr>
      <w:r>
        <w:t xml:space="preserve">Peer Review Report</w:t>
      </w:r>
    </w:p>
    <w:p>
      <w:pPr>
        <w:pStyle w:val="FirstParagraph"/>
      </w:pPr>
      <w:r>
        <w:t xml:space="preserve">Performance Evaluation: Financial Analyst</w:t>
      </w:r>
    </w:p>
    <w:bookmarkEnd w:id="20"/>
    <w:p>
      <w:pPr>
        <w:pStyle w:val="BodyText"/>
      </w:pPr>
      <w:r>
        <w:t xml:space="preserve">Employee Name:</w:t>
      </w:r>
      <w:r>
        <w:t xml:space="preserve"> </w:t>
      </w:r>
      <w:r>
        <w:t xml:space="preserve">[Insert Name]</w:t>
      </w:r>
    </w:p>
    <w:p>
      <w:pPr>
        <w:pStyle w:val="BodyText"/>
      </w:pPr>
      <w:r>
        <w:t xml:space="preserve">Position:</w:t>
      </w:r>
      <w:r>
        <w:t xml:space="preserve"> </w:t>
      </w:r>
      <w:r>
        <w:t xml:space="preserve">Financial Analyst</w:t>
      </w:r>
    </w:p>
    <w:p>
      <w:pPr>
        <w:pStyle w:val="BodyText"/>
      </w:pPr>
      <w:r>
        <w:t xml:space="preserve">Department:</w:t>
      </w:r>
      <w:r>
        <w:t xml:space="preserve"> </w:t>
      </w:r>
      <w:r>
        <w:t xml:space="preserve">Finance &amp; Strategic Planning</w:t>
      </w:r>
    </w:p>
    <w:p>
      <w:pPr>
        <w:pStyle w:val="BodyText"/>
      </w:pPr>
      <w:r>
        <w:t xml:space="preserve">Review Period:</w:t>
      </w:r>
      <w:r>
        <w:t xml:space="preserve"> </w:t>
      </w:r>
      <w:r>
        <w:t xml:space="preserve">Q1 2024 – Q4 2024</w:t>
      </w:r>
    </w:p>
    <w:p>
      <w:pPr>
        <w:pStyle w:val="BodyText"/>
      </w:pPr>
      <w:r>
        <w:t xml:space="preserve">Date of Review:</w:t>
      </w:r>
      <w:r>
        <w:t xml:space="preserve"> </w:t>
      </w:r>
      <w:r>
        <w:t xml:space="preserve">[Insert Date]</w:t>
      </w:r>
    </w:p>
    <w:p>
      <w:pPr>
        <w:pStyle w:val="BodyText"/>
      </w:pPr>
      <w:r>
        <w:t xml:space="preserve">Location:</w:t>
      </w:r>
      <w:r>
        <w:t xml:space="preserve"> </w:t>
      </w:r>
      <w:r>
        <w:t xml:space="preserve">Milan, Italy</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performance, technical competencies, and collaborative contributions of the subject</w:t>
      </w:r>
      <w:r>
        <w:t xml:space="preserve"> </w:t>
      </w:r>
      <w:r>
        <w:rPr>
          <w:bCs/>
          <w:b/>
        </w:rPr>
        <w:t xml:space="preserve">Financial Analyst</w:t>
      </w:r>
      <w:r>
        <w:t xml:space="preserve"> </w:t>
      </w:r>
      <w:r>
        <w:t xml:space="preserve">operating within our Milan headquarters. As a pivotal financial hub in</w:t>
      </w:r>
      <w:r>
        <w:t xml:space="preserve"> </w:t>
      </w:r>
      <w:r>
        <w:rPr>
          <w:bCs/>
          <w:b/>
        </w:rPr>
        <w:t xml:space="preserve">Italy</w:t>
      </w:r>
      <w:r>
        <w:t xml:space="preserve">, our Milan office demands a high degree of precision, regulatory awareness, and strategic foresight from its financial team. This document evaluates how effectively the analyst has navigated the complexities of the local and international markets while adhering to the rigorous standards expected of a financial professional in this region.</w:t>
      </w:r>
    </w:p>
    <w:p>
      <w:pPr>
        <w:pStyle w:val="BodyText"/>
      </w:pPr>
      <w:r>
        <w:t xml:space="preserve">The review highlights the analyst's ability to integrate local Italian fiscal regulations with broader European financial directives. It also assesses their role in fostering cross-departmental collaboration within the Milan office, ensuring that financial insights are not only accurate but also actionable for stakeholders across the organization.</w:t>
      </w:r>
    </w:p>
    <w:bookmarkEnd w:id="21"/>
    <w:bookmarkStart w:id="24" w:name="X53bc4e96538f2529b562733e2f429ea6a135b0d"/>
    <w:p>
      <w:pPr>
        <w:pStyle w:val="Heading2"/>
      </w:pPr>
      <w:r>
        <w:t xml:space="preserve">2. Technical Competency and Analytical Rigor</w:t>
      </w:r>
    </w:p>
    <w:p>
      <w:pPr>
        <w:pStyle w:val="FirstParagraph"/>
      </w:pPr>
      <w:r>
        <w:t xml:space="preserve">The core function of a</w:t>
      </w:r>
      <w:r>
        <w:t xml:space="preserve"> </w:t>
      </w:r>
      <w:r>
        <w:rPr>
          <w:bCs/>
          <w:b/>
        </w:rPr>
        <w:t xml:space="preserve">Financial Analyst</w:t>
      </w:r>
      <w:r>
        <w:t xml:space="preserve"> </w:t>
      </w:r>
      <w:r>
        <w:t xml:space="preserve">is to provide data-driven insights that guide strategic decision-making. In the context of</w:t>
      </w:r>
      <w:r>
        <w:t xml:space="preserve"> </w:t>
      </w:r>
      <w:r>
        <w:rPr>
          <w:bCs/>
          <w:b/>
        </w:rPr>
        <w:t xml:space="preserve">Italy Milan</w:t>
      </w:r>
      <w:r>
        <w:t xml:space="preserve">, where economic dynamics are influenced by both national fiscal policies and EU-wide regulations, technical proficiency is paramount.</w:t>
      </w:r>
    </w:p>
    <w:bookmarkStart w:id="22" w:name="financial-modeling-and-forecasting"/>
    <w:p>
      <w:pPr>
        <w:pStyle w:val="Heading3"/>
      </w:pPr>
      <w:r>
        <w:t xml:space="preserve">2.1 Financial Modeling and Forecasting</w:t>
      </w:r>
    </w:p>
    <w:p>
      <w:pPr>
        <w:pStyle w:val="FirstParagraph"/>
      </w:pPr>
      <w:r>
        <w:t xml:space="preserve">The analyst has demonstrated exceptional skill in constructing complex financial models. Their ability to forecast revenue streams and expense projections aligns closely with the volatile nature of the Italian market. Specifically, their recent work on the Q3 budget variance analysis showcased a meticulous attention to detail, identifying cost-saving opportunities that were previously overlooked. The models provided were robust, transparent, and easily interpretable by non-financial stakeholders, a critical skill in our diverse Milan office environment.</w:t>
      </w:r>
    </w:p>
    <w:bookmarkEnd w:id="22"/>
    <w:bookmarkStart w:id="23" w:name="regulatory-compliance-and-reporting"/>
    <w:p>
      <w:pPr>
        <w:pStyle w:val="Heading3"/>
      </w:pPr>
      <w:r>
        <w:t xml:space="preserve">2.2 Regulatory Compliance and Reporting</w:t>
      </w:r>
    </w:p>
    <w:p>
      <w:pPr>
        <w:pStyle w:val="FirstParagraph"/>
      </w:pPr>
      <w:r>
        <w:t xml:space="preserve">Operating in</w:t>
      </w:r>
      <w:r>
        <w:t xml:space="preserve"> </w:t>
      </w:r>
      <w:r>
        <w:rPr>
          <w:bCs/>
          <w:b/>
        </w:rPr>
        <w:t xml:space="preserve">Italy</w:t>
      </w:r>
      <w:r>
        <w:t xml:space="preserve"> </w:t>
      </w:r>
      <w:r>
        <w:t xml:space="preserve">requires strict adherence to local tax laws and accounting standards (OIC) as well as international standards (IFRS). This</w:t>
      </w:r>
      <w:r>
        <w:t xml:space="preserve"> </w:t>
      </w:r>
      <w:r>
        <w:rPr>
          <w:bCs/>
          <w:b/>
        </w:rPr>
        <w:t xml:space="preserve">Peer Review Report</w:t>
      </w:r>
      <w:r>
        <w:t xml:space="preserve"> </w:t>
      </w:r>
      <w:r>
        <w:t xml:space="preserve">confirms that the analyst maintains an up-to-date understanding of these regulations. Their monthly reporting packages have been consistently accurate, ensuring that our Milan entity remains fully compliant with local authorities. This diligence mitigates risk and reinforces the company's reputation as a responsible corporate citizen in the region.</w:t>
      </w:r>
    </w:p>
    <w:bookmarkEnd w:id="23"/>
    <w:bookmarkEnd w:id="24"/>
    <w:bookmarkStart w:id="27" w:name="collaboration-and-communication"/>
    <w:p>
      <w:pPr>
        <w:pStyle w:val="Heading2"/>
      </w:pPr>
      <w:r>
        <w:t xml:space="preserve">3. Collaboration and Communication</w:t>
      </w:r>
    </w:p>
    <w:p>
      <w:pPr>
        <w:pStyle w:val="FirstParagraph"/>
      </w:pPr>
      <w:r>
        <w:t xml:space="preserve">A</w:t>
      </w:r>
      <w:r>
        <w:t xml:space="preserve"> </w:t>
      </w:r>
      <w:r>
        <w:rPr>
          <w:bCs/>
          <w:b/>
        </w:rPr>
        <w:t xml:space="preserve">Financial Analyst</w:t>
      </w:r>
      <w:r>
        <w:t xml:space="preserve"> </w:t>
      </w:r>
      <w:r>
        <w:t xml:space="preserve">in a major metropolitan hub like</w:t>
      </w:r>
      <w:r>
        <w:t xml:space="preserve"> </w:t>
      </w:r>
      <w:r>
        <w:rPr>
          <w:bCs/>
          <w:b/>
        </w:rPr>
        <w:t xml:space="preserve">Milan</w:t>
      </w:r>
      <w:r>
        <w:t xml:space="preserve"> </w:t>
      </w:r>
      <w:r>
        <w:t xml:space="preserve">does not work in isolation. Effective communication with local vendors, internal departments, and international headquarters is essential.</w:t>
      </w:r>
    </w:p>
    <w:bookmarkStart w:id="25" w:name="cross-functional-teamwork"/>
    <w:p>
      <w:pPr>
        <w:pStyle w:val="Heading3"/>
      </w:pPr>
      <w:r>
        <w:t xml:space="preserve">3.1 Cross-Functional Teamwork</w:t>
      </w:r>
    </w:p>
    <w:p>
      <w:pPr>
        <w:pStyle w:val="FirstParagraph"/>
      </w:pPr>
      <w:r>
        <w:t xml:space="preserve">The subject has been instrumental in bridging the gap between the finance department and the sales teams in Northern Italy. By translating complex financial data into clear, actionable business intelligence, they have empowered sales managers to make informed pricing and investment decisions. Their collaborative approach has fostered a culture of financial accountability across the Milan office.</w:t>
      </w:r>
    </w:p>
    <w:bookmarkEnd w:id="25"/>
    <w:bookmarkStart w:id="26" w:name="stakeholder-engagement"/>
    <w:p>
      <w:pPr>
        <w:pStyle w:val="Heading3"/>
      </w:pPr>
      <w:r>
        <w:t xml:space="preserve">3.2 Stakeholder Engagement</w:t>
      </w:r>
    </w:p>
    <w:p>
      <w:pPr>
        <w:pStyle w:val="FirstParagraph"/>
      </w:pPr>
      <w:r>
        <w:t xml:space="preserve">During stakeholder meetings, the analyst presents findings with clarity and confidence. They are adept at handling questions regarding budget allocations and ROI projections. Their ability to communicate in both English and Italian ensures that no nuance is lost when discussing sensitive financial matters with local partners or international executives.</w:t>
      </w:r>
    </w:p>
    <w:bookmarkEnd w:id="26"/>
    <w:bookmarkEnd w:id="27"/>
    <w:bookmarkStart w:id="28" w:name="X96922dda1b086c330dbb9dfcbb186fcea5ef8ad"/>
    <w:p>
      <w:pPr>
        <w:pStyle w:val="Heading2"/>
      </w:pPr>
      <w:r>
        <w:t xml:space="preserve">4. Strategic Contribution and Market Insight</w:t>
      </w:r>
    </w:p>
    <w:p>
      <w:pPr>
        <w:pStyle w:val="FirstParagraph"/>
      </w:pPr>
      <w:r>
        <w:t xml:space="preserve">Beyond routine analysis, a high-performing</w:t>
      </w:r>
      <w:r>
        <w:t xml:space="preserve"> </w:t>
      </w:r>
      <w:r>
        <w:rPr>
          <w:bCs/>
          <w:b/>
        </w:rPr>
        <w:t xml:space="preserve">Financial Analyst</w:t>
      </w:r>
      <w:r>
        <w:t xml:space="preserve"> </w:t>
      </w:r>
      <w:r>
        <w:t xml:space="preserve">contributes to the strategic direction of the business. In</w:t>
      </w:r>
      <w:r>
        <w:t xml:space="preserve"> </w:t>
      </w:r>
      <w:r>
        <w:rPr>
          <w:bCs/>
          <w:b/>
        </w:rPr>
        <w:t xml:space="preserve">Italy Milan</w:t>
      </w:r>
      <w:r>
        <w:t xml:space="preserve">, understanding the competitive landscape is crucial.</w:t>
      </w:r>
    </w:p>
    <w:p>
      <w:pPr>
        <w:pStyle w:val="BodyText"/>
      </w:pPr>
      <w:r>
        <w:t xml:space="preserve">The analyst has proactively conducted market research on emerging trends in the Italian fintech and manufacturing sectors. Their insights have directly influenced our expansion strategy in the Lombardy region. By identifying key economic indicators and competitor movements, they have provided the leadership team with the foresight needed to capitalize on market opportunities while mitigating potential risks associated with economic fluctuations in Italy.</w:t>
      </w:r>
    </w:p>
    <w:bookmarkEnd w:id="28"/>
    <w:bookmarkStart w:id="29" w:name="performance-rating-summary"/>
    <w:p>
      <w:pPr>
        <w:pStyle w:val="Heading2"/>
      </w:pPr>
      <w:r>
        <w:t xml:space="preserve">5. Performance Rating Summary</w:t>
      </w:r>
    </w:p>
    <w:p>
      <w:pPr>
        <w:pStyle w:val="FirstParagraph"/>
      </w:pPr>
      <w:r>
        <w:t xml:space="preserve">Scale: 1 (Needs Improvement) to 5 (Exceeds Expectations)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Rating</w:t>
            </w:r>
          </w:p>
        </w:tc>
        <w:tc>
          <w:tcPr/>
          <w:p>
            <w:pPr>
              <w:pStyle w:val="Compact"/>
              <w:jc w:val="left"/>
            </w:pPr>
            <w:r>
              <w:t xml:space="preserve">Comments</w:t>
            </w:r>
          </w:p>
        </w:tc>
      </w:tr>
      <w:tr>
        <w:tc>
          <w:tcPr/>
          <w:p>
            <w:pPr>
              <w:pStyle w:val="Compact"/>
              <w:jc w:val="left"/>
            </w:pPr>
            <w:r>
              <w:t xml:space="preserve">Technical Analysis &amp; Modeling</w:t>
            </w:r>
          </w:p>
        </w:tc>
        <w:tc>
          <w:tcPr/>
          <w:p>
            <w:pPr>
              <w:pStyle w:val="Compact"/>
              <w:jc w:val="left"/>
            </w:pPr>
            <w:r>
              <w:t xml:space="preserve">5</w:t>
            </w:r>
          </w:p>
        </w:tc>
        <w:tc>
          <w:tcPr/>
          <w:p>
            <w:pPr>
              <w:pStyle w:val="Compact"/>
              <w:jc w:val="left"/>
            </w:pPr>
            <w:r>
              <w:t xml:space="preserve">Highly proficient; models are accurate and insightful.</w:t>
            </w:r>
          </w:p>
        </w:tc>
      </w:tr>
      <w:tr>
        <w:tc>
          <w:tcPr/>
          <w:p>
            <w:pPr>
              <w:pStyle w:val="Compact"/>
              <w:jc w:val="left"/>
            </w:pPr>
            <w:r>
              <w:t xml:space="preserve">Regulatory Knowledge (Italy/EU)</w:t>
            </w:r>
          </w:p>
        </w:tc>
        <w:tc>
          <w:tcPr/>
          <w:p>
            <w:pPr>
              <w:pStyle w:val="Compact"/>
              <w:jc w:val="left"/>
            </w:pPr>
            <w:r>
              <w:t xml:space="preserve">5</w:t>
            </w:r>
          </w:p>
        </w:tc>
        <w:tc>
          <w:tcPr/>
          <w:p>
            <w:pPr>
              <w:pStyle w:val="Compact"/>
              <w:jc w:val="left"/>
            </w:pPr>
            <w:r>
              <w:t xml:space="preserve">Excellent grasp of local fiscal requirements.</w:t>
            </w:r>
          </w:p>
        </w:tc>
      </w:tr>
      <w:tr>
        <w:tc>
          <w:tcPr/>
          <w:p>
            <w:pPr>
              <w:pStyle w:val="Compact"/>
              <w:jc w:val="left"/>
            </w:pPr>
            <w:r>
              <w:t xml:space="preserve">Communication Skills</w:t>
            </w:r>
          </w:p>
        </w:tc>
        <w:tc>
          <w:tcPr/>
          <w:p>
            <w:pPr>
              <w:pStyle w:val="Compact"/>
              <w:jc w:val="left"/>
            </w:pPr>
            <w:r>
              <w:t xml:space="preserve">4</w:t>
            </w:r>
          </w:p>
        </w:tc>
        <w:tc>
          <w:tcPr/>
          <w:p>
            <w:pPr>
              <w:pStyle w:val="Compact"/>
              <w:jc w:val="left"/>
            </w:pPr>
            <w:r>
              <w:t xml:space="preserve">Clear and effective; could improve executive summarization.</w:t>
            </w:r>
          </w:p>
        </w:tc>
      </w:tr>
      <w:tr>
        <w:tc>
          <w:tcPr/>
          <w:p>
            <w:pPr>
              <w:pStyle w:val="Compact"/>
              <w:jc w:val="left"/>
            </w:pPr>
            <w:r>
              <w:t xml:space="preserve">Collaboration &amp; Teamwork</w:t>
            </w:r>
          </w:p>
        </w:tc>
        <w:tc>
          <w:tcPr/>
          <w:p>
            <w:pPr>
              <w:pStyle w:val="Compact"/>
              <w:jc w:val="left"/>
            </w:pPr>
            <w:r>
              <w:t xml:space="preserve">5</w:t>
            </w:r>
          </w:p>
        </w:tc>
        <w:tc>
          <w:tcPr/>
          <w:p>
            <w:pPr>
              <w:pStyle w:val="Compact"/>
              <w:jc w:val="left"/>
            </w:pPr>
            <w:r>
              <w:t xml:space="preserve">Strong team player; fosters positive cross-departmental relations.</w:t>
            </w:r>
          </w:p>
        </w:tc>
      </w:tr>
      <w:tr>
        <w:tc>
          <w:tcPr/>
          <w:p>
            <w:pPr>
              <w:pStyle w:val="Compact"/>
              <w:jc w:val="left"/>
            </w:pPr>
            <w:r>
              <w:t xml:space="preserve">Strategic Thinking</w:t>
            </w:r>
          </w:p>
        </w:tc>
        <w:tc>
          <w:tcPr/>
          <w:p>
            <w:pPr>
              <w:pStyle w:val="Compact"/>
              <w:jc w:val="left"/>
            </w:pPr>
            <w:r>
              <w:t xml:space="preserve">4</w:t>
            </w:r>
          </w:p>
        </w:tc>
        <w:tc>
          <w:tcPr/>
          <w:p>
            <w:pPr>
              <w:pStyle w:val="Compact"/>
              <w:jc w:val="left"/>
            </w:pPr>
            <w:r>
              <w:t xml:space="preserve">Good market awareness; encouraged to take more initiative in strategy formulation.</w:t>
            </w:r>
          </w:p>
        </w:tc>
      </w:tr>
    </w:tbl>
    <w:bookmarkEnd w:id="29"/>
    <w:bookmarkStart w:id="30" w:name="areas-for-development"/>
    <w:p>
      <w:pPr>
        <w:pStyle w:val="Heading2"/>
      </w:pPr>
      <w:r>
        <w:t xml:space="preserve">6. Areas for Development</w:t>
      </w:r>
    </w:p>
    <w:p>
      <w:pPr>
        <w:pStyle w:val="FirstParagraph"/>
      </w:pPr>
      <w:r>
        <w:t xml:space="preserve">While the performance of this</w:t>
      </w:r>
      <w:r>
        <w:t xml:space="preserve"> </w:t>
      </w:r>
      <w:r>
        <w:rPr>
          <w:bCs/>
          <w:b/>
        </w:rPr>
        <w:t xml:space="preserve">Financial Analyst</w:t>
      </w:r>
      <w:r>
        <w:t xml:space="preserve"> </w:t>
      </w:r>
      <w:r>
        <w:t xml:space="preserve">is commendable, there are areas where further growth can enhance their value to the</w:t>
      </w:r>
      <w:r>
        <w:t xml:space="preserve"> </w:t>
      </w:r>
      <w:r>
        <w:rPr>
          <w:bCs/>
          <w:b/>
        </w:rPr>
        <w:t xml:space="preserve">Milan</w:t>
      </w:r>
      <w:r>
        <w:t xml:space="preserve"> </w:t>
      </w:r>
      <w:r>
        <w:t xml:space="preserve">office:</w:t>
      </w:r>
    </w:p>
    <w:p>
      <w:pPr>
        <w:numPr>
          <w:ilvl w:val="0"/>
          <w:numId w:val="1001"/>
        </w:numPr>
        <w:pStyle w:val="Compact"/>
      </w:pPr>
      <w:r>
        <w:rPr>
          <w:bCs/>
          <w:b/>
        </w:rPr>
        <w:t xml:space="preserve">Advanced Data Visualization:</w:t>
      </w:r>
      <w:r>
        <w:t xml:space="preserve"> </w:t>
      </w:r>
      <w:r>
        <w:t xml:space="preserve">Leveraging advanced BI tools (e.g., Power BI, Tableau) to create more interactive dashboards for real-time financial monitoring.</w:t>
      </w:r>
    </w:p>
    <w:p>
      <w:pPr>
        <w:numPr>
          <w:ilvl w:val="0"/>
          <w:numId w:val="1001"/>
        </w:numPr>
        <w:pStyle w:val="Compact"/>
      </w:pPr>
      <w:r>
        <w:rPr>
          <w:bCs/>
          <w:b/>
        </w:rPr>
        <w:t xml:space="preserve">Executive Presence:</w:t>
      </w:r>
      <w:r>
        <w:t xml:space="preserve"> </w:t>
      </w:r>
      <w:r>
        <w:t xml:space="preserve">Continuing to refine presentation skills to deliver high-level strategic recommendations to C-suite executives with greater conciseness.</w:t>
      </w:r>
    </w:p>
    <w:p>
      <w:pPr>
        <w:numPr>
          <w:ilvl w:val="0"/>
          <w:numId w:val="1001"/>
        </w:numPr>
        <w:pStyle w:val="Compact"/>
      </w:pPr>
      <w:r>
        <w:rPr>
          <w:bCs/>
          <w:b/>
        </w:rPr>
        <w:t xml:space="preserve">Leadership:</w:t>
      </w:r>
      <w:r>
        <w:t xml:space="preserve"> </w:t>
      </w:r>
      <w:r>
        <w:t xml:space="preserve">Taking on mentorship roles for junior analysts to help build capacity within the Milan finance team.</w:t>
      </w:r>
    </w:p>
    <w:bookmarkEnd w:id="30"/>
    <w:bookmarkStart w:id="31" w:name="conclusion"/>
    <w:p>
      <w:pPr>
        <w:pStyle w:val="Heading2"/>
      </w:pPr>
      <w:r>
        <w:t xml:space="preserve">7. Conclusion</w:t>
      </w:r>
    </w:p>
    <w:p>
      <w:pPr>
        <w:pStyle w:val="FirstParagraph"/>
      </w:pPr>
      <w:r>
        <w:t xml:space="preserve">This</w:t>
      </w:r>
      <w:r>
        <w:t xml:space="preserve"> </w:t>
      </w:r>
      <w:r>
        <w:rPr>
          <w:bCs/>
          <w:b/>
        </w:rPr>
        <w:t xml:space="preserve">Peer Review Report</w:t>
      </w:r>
      <w:r>
        <w:t xml:space="preserve"> </w:t>
      </w:r>
      <w:r>
        <w:t xml:space="preserve">concludes that the subject is a highly valuable asset to our organization. Their expertise as a</w:t>
      </w:r>
      <w:r>
        <w:t xml:space="preserve"> </w:t>
      </w:r>
      <w:r>
        <w:rPr>
          <w:bCs/>
          <w:b/>
        </w:rPr>
        <w:t xml:space="preserve">Financial Analyst</w:t>
      </w:r>
      <w:r>
        <w:t xml:space="preserve"> </w:t>
      </w:r>
      <w:r>
        <w:t xml:space="preserve">is well-suited to the demands of our operations in</w:t>
      </w:r>
      <w:r>
        <w:t xml:space="preserve"> </w:t>
      </w:r>
      <w:r>
        <w:rPr>
          <w:bCs/>
          <w:b/>
        </w:rPr>
        <w:t xml:space="preserve">Italy Milan</w:t>
      </w:r>
      <w:r>
        <w:t xml:space="preserve">. They consistently deliver high-quality work, maintain strict compliance with local regulations, and contribute positively to the team's culture. With continued focus on the identified development areas, they are well-positioned for further career advancement within the company.</w:t>
      </w:r>
    </w:p>
    <w:p>
      <w:pPr>
        <w:pStyle w:val="BodyText"/>
      </w:pPr>
      <w:r>
        <w:rPr>
          <w:bCs/>
          <w:b/>
        </w:rPr>
        <w:t xml:space="preserve">Reviewer Name:</w:t>
      </w:r>
      <w:r>
        <w:t xml:space="preserve"> </w:t>
      </w:r>
      <w:r>
        <w:t xml:space="preserve">[Insert Name]</w:t>
      </w:r>
    </w:p>
    <w:p>
      <w:pPr>
        <w:pStyle w:val="BodyText"/>
      </w:pPr>
      <w:r>
        <w:rPr>
          <w:bCs/>
          <w:b/>
        </w:rPr>
        <w:t xml:space="preserve">Role:</w:t>
      </w:r>
      <w:r>
        <w:t xml:space="preserve"> </w:t>
      </w:r>
      <w:r>
        <w:t xml:space="preserve">Senior Finance Manager</w:t>
      </w:r>
    </w:p>
    <w:p>
      <w:pPr>
        <w:pStyle w:val="BodyText"/>
      </w:pPr>
      <w:r>
        <w:rPr>
          <w:bCs/>
          <w:b/>
        </w:rPr>
        <w:t xml:space="preserve">Signature:</w:t>
      </w:r>
      <w:r>
        <w:t xml:space="preserve"> </w:t>
      </w:r>
      <w:r>
        <w:t xml:space="preserve">______________________</w:t>
      </w:r>
    </w:p>
    <w:p>
      <w:pPr>
        <w:pStyle w:val="BodyText"/>
      </w:pPr>
      <w:r>
        <w:rPr>
          <w:bCs/>
          <w:b/>
        </w:rPr>
        <w:t xml:space="preserve">Employee Name:</w:t>
      </w:r>
      <w:r>
        <w:t xml:space="preserve"> </w:t>
      </w:r>
      <w:r>
        <w:t xml:space="preserve">[Insert Name]</w:t>
      </w:r>
    </w:p>
    <w:p>
      <w:pPr>
        <w:pStyle w:val="BodyText"/>
      </w:pPr>
      <w:r>
        <w:rPr>
          <w:bCs/>
          <w:b/>
        </w:rPr>
        <w:t xml:space="preserve">Role:</w:t>
      </w:r>
      <w:r>
        <w:t xml:space="preserve"> </w:t>
      </w:r>
      <w:r>
        <w:t xml:space="preserve">Financial Analyst</w:t>
      </w:r>
    </w:p>
    <w:p>
      <w:pPr>
        <w:pStyle w:val="BodyText"/>
      </w:pPr>
      <w:r>
        <w:rPr>
          <w:bCs/>
          <w:b/>
        </w:rPr>
        <w:t xml:space="preserve">Signature:</w:t>
      </w:r>
      <w:r>
        <w:t xml:space="preserve"> </w:t>
      </w:r>
      <w:r>
        <w:t xml:space="preserve">______________________</w:t>
      </w:r>
    </w:p>
    <w:p>
      <w:pPr>
        <w:pStyle w:val="BodyText"/>
      </w:pPr>
      <w:r>
        <w:t xml:space="preserve">Confidential Document - Internal Use Only | Prepared for Milan Office Operations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Milan, Italy</dc:title>
  <dc:creator/>
  <dc:language>en</dc:language>
  <cp:keywords/>
  <dcterms:created xsi:type="dcterms:W3CDTF">2026-10-10T07:04:34Z</dcterms:created>
  <dcterms:modified xsi:type="dcterms:W3CDTF">2026-10-10T07:04:34Z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