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Financial Analyst</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technical competencies, and strategic contributions of the Financial Analyst based in our Abidjan office. As the economic capital of the Ivory Coast, Abidjan presents a dynamic financial landscape characterized by rapid growth in banking, telecommunications, and agribusiness sectors. This review evaluates how effectively the analyst navigates these local market conditions while adhering to international financial standards. The overall assessment indicates a high level of proficiency, with specific areas identified for further development to align with the evolving regulatory environment of the West African Economic and Monetary Union (WAEMU).</w:t>
      </w:r>
    </w:p>
    <w:bookmarkEnd w:id="21"/>
    <w:bookmarkStart w:id="22" w:name="Xcf2314001a29852e67751e2cf5c4f85f442d5f3"/>
    <w:p>
      <w:pPr>
        <w:pStyle w:val="Heading2"/>
      </w:pPr>
      <w:r>
        <w:t xml:space="preserve">2. Technical Competency and Financial Modeling</w:t>
      </w:r>
    </w:p>
    <w:p>
      <w:pPr>
        <w:pStyle w:val="FirstParagraph"/>
      </w:pPr>
      <w:r>
        <w:t xml:space="preserve">The core responsibility of the Financial Analyst in this role involves the creation and maintenance of complex financial models to forecast revenue, expenses, and cash flows. During this review period, the analyst demonstrated exceptional skill in utilizing advanced Excel functions and financial software tailored to the specific needs of operations in Ivory Coast.</w:t>
      </w:r>
    </w:p>
    <w:p>
      <w:pPr>
        <w:pStyle w:val="BodyText"/>
      </w:pPr>
      <w:r>
        <w:t xml:space="preserve">A key achievement was the development of a localized sensitivity analysis model that accounted for fluctuations in the CFA Franc (XOF) against the Euro, despite the fixed exchange rate peg. This model allowed senior management to better understand the impact of import costs on the company’s bottom line, a critical factor for businesses operating in Abidjan. Furthermore, the analyst’s ability to integrate local tax regulations, including the Corporate Income Tax (IS) and Value Added Tax (TVA) specific to the Ivorian fiscal code, into the forecasting models was highly accurate and timely.</w:t>
      </w:r>
    </w:p>
    <w:p>
      <w:pPr>
        <w:pStyle w:val="BodyText"/>
      </w:pPr>
      <w:r>
        <w:t xml:space="preserve">The precision of the variance analysis reports provided monthly has improved significantly. The analyst successfully identified discrepancies in operational expenditures related to logistics in the Abidjan port area, leading to a 5% reduction in unnecessary costs. This demonstrates not only technical acumen but also a deep understanding of the local operational context.</w:t>
      </w:r>
    </w:p>
    <w:bookmarkEnd w:id="22"/>
    <w:bookmarkStart w:id="23" w:name="market-analysis-and-strategic-insight"/>
    <w:p>
      <w:pPr>
        <w:pStyle w:val="Heading2"/>
      </w:pPr>
      <w:r>
        <w:t xml:space="preserve">3. Market Analysis and Strategic Insight</w:t>
      </w:r>
    </w:p>
    <w:p>
      <w:pPr>
        <w:pStyle w:val="FirstParagraph"/>
      </w:pPr>
      <w:r>
        <w:t xml:space="preserve">Operating in Abidjan requires a Financial Analyst to possess more than just numerical skills; it demands a keen awareness of the macroeconomic environment. The Ivory Coast is currently one of the fastest-growing economies in Africa, and this growth brings both opportunities and risks. The analyst under review has shown commendable initiative in monitoring local market trends, particularly in the real estate and infrastructure sectors which are booming in the Plateau and Cocody districts.</w:t>
      </w:r>
    </w:p>
    <w:p>
      <w:pPr>
        <w:pStyle w:val="BodyText"/>
      </w:pPr>
      <w:r>
        <w:t xml:space="preserve">The analyst provided valuable insights regarding the impact of new government infrastructure projects on local supply chains. By analyzing these trends, the analyst recommended strategic adjustments to our inventory management, ensuring that we remained agile amidst the construction-related disruptions common in Abidjan. Additionally, the analyst’s reports on competitor pricing strategies within the Ivorian market were thorough and data-driven, providing the sales team with actionable intelligence to maintain our competitive edge.</w:t>
      </w:r>
    </w:p>
    <w:bookmarkEnd w:id="23"/>
    <w:bookmarkStart w:id="24" w:name="X101ecc4296dd6393e0a669a519e77b87c8106e0"/>
    <w:p>
      <w:pPr>
        <w:pStyle w:val="Heading2"/>
      </w:pPr>
      <w:r>
        <w:t xml:space="preserve">4. Regulatory Compliance and Risk Management</w:t>
      </w:r>
    </w:p>
    <w:p>
      <w:pPr>
        <w:pStyle w:val="FirstParagraph"/>
      </w:pPr>
      <w:r>
        <w:t xml:space="preserve">Compliance with local and regional regulations is paramount for any financial role in the Ivory Coast. The analyst has demonstrated a robust understanding of the requirements set forth by the Central Bank of West African States (BCEAO). Throughout the review period, the analyst ensured that all financial reporting adhered to the OHADA (Organization for the Harmonization of Business Law in Africa) accounting standards, which are mandatory for companies in the region.</w:t>
      </w:r>
    </w:p>
    <w:p>
      <w:pPr>
        <w:pStyle w:val="BodyText"/>
      </w:pPr>
      <w:r>
        <w:t xml:space="preserve">Risk management was another area of strength. The analyst proactively identified potential liquidity risks associated with delayed payments from local clients, a common challenge in the Abidjan business environment. In response, the analyst proposed a revised credit policy that balanced customer relationships with cash flow stability. This initiative was well-received by the finance director and has been implemented across the regional office.</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 Financial Analyst, especially in a multicultural environment like Abidjan. The analyst has consistently demonstrated the ability to translate complex financial data into clear, concise reports for both local stakeholders and international headquarters. The bilingual capability (French and English) has been particularly valuable in facilitating seamless communication between the Abidjan team and global partners.</w:t>
      </w:r>
    </w:p>
    <w:p>
      <w:pPr>
        <w:pStyle w:val="BodyText"/>
      </w:pPr>
      <w:r>
        <w:t xml:space="preserve">Collaboration with other departments has been positive. The analyst worked closely with the procurement team to negotiate better terms with local suppliers, leveraging financial data to support bargaining positions. Furthermore, the analyst’s willingness to mentor junior staff members in the Abidjan office has contributed to a stronger, more knowledgeable finance team overall.</w:t>
      </w:r>
    </w:p>
    <w:bookmarkEnd w:id="25"/>
    <w:bookmarkStart w:id="26" w:name="areas-for-improvement"/>
    <w:p>
      <w:pPr>
        <w:pStyle w:val="Heading2"/>
      </w:pPr>
      <w:r>
        <w:t xml:space="preserve">6. Areas for Improvement</w:t>
      </w:r>
    </w:p>
    <w:p>
      <w:pPr>
        <w:pStyle w:val="FirstParagraph"/>
      </w:pPr>
      <w:r>
        <w:t xml:space="preserve">While the performance has been largely exemplary, there are areas where further development is recommended. First, the analyst should deepen their expertise in digital financial tools and automation. As the financial sector in Ivory Coast increasingly adopts fintech solutions, proficiency in automated reporting systems will be crucial for efficiency.</w:t>
      </w:r>
    </w:p>
    <w:p>
      <w:pPr>
        <w:pStyle w:val="BodyText"/>
      </w:pPr>
      <w:r>
        <w:t xml:space="preserve">Second, while the understanding of local regulations is strong, expanding knowledge of international sustainability reporting standards would be beneficial. As global investors place greater emphasis on ESG (Environmental, Social, and Governance) criteria, the Financial Analyst in Abidjan will need to integrate these metrics into future financial assessments to attract international capital.</w:t>
      </w:r>
    </w:p>
    <w:bookmarkEnd w:id="26"/>
    <w:bookmarkStart w:id="27" w:name="conclusion"/>
    <w:p>
      <w:pPr>
        <w:pStyle w:val="Heading2"/>
      </w:pPr>
      <w:r>
        <w:t xml:space="preserve">7. Conclusion</w:t>
      </w:r>
    </w:p>
    <w:p>
      <w:pPr>
        <w:pStyle w:val="FirstParagraph"/>
      </w:pPr>
      <w:r>
        <w:t xml:space="preserve">In conclusion, this Peer Review Report affirms that the Financial Analyst has performed at a high level of professionalism and technical competence. Their contributions have been instrumental in supporting the financial health and strategic growth of our operations in Abidjan, Ivory Coast. By continuing to refine their skills in digital tools and sustainability reporting, the analyst is well-positioned to take on greater responsibilities and contribute even more significantly to the organization’s success in this vibrant market.</w:t>
      </w:r>
    </w:p>
    <w:bookmarkEnd w:id="27"/>
    <w:p>
      <w:pPr>
        <w:pStyle w:val="BodyText"/>
      </w:pPr>
      <w:r>
        <w:rPr>
          <w:bCs/>
          <w:b/>
        </w:rPr>
        <w:t xml:space="preserve">Reviewed By:</w:t>
      </w:r>
    </w:p>
    <w:p>
      <w:pPr>
        <w:pStyle w:val="BodyText"/>
      </w:pPr>
      <w:r>
        <w:t xml:space="preserve">Senior Finance Manager</w:t>
      </w:r>
    </w:p>
    <w:p>
      <w:pPr>
        <w:pStyle w:val="BodyText"/>
      </w:pPr>
      <w:r>
        <w:t xml:space="preserve">Abidjan Regional Office</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Abidjan, Ivory Coast</dc:title>
  <dc:creator/>
  <dc:language>en</dc:language>
  <cp:keywords/>
  <dcterms:created xsi:type="dcterms:W3CDTF">2026-10-10T02:00:57Z</dcterms:created>
  <dcterms:modified xsi:type="dcterms:W3CDTF">2026-10-10T02:00:57Z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