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Performance Evaluation and Professional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Financial Analyst</w:t>
      </w:r>
    </w:p>
    <w:p>
      <w:pPr>
        <w:pStyle w:val="BodyText"/>
      </w:pPr>
      <w:r>
        <w:rPr>
          <w:bCs/>
          <w:b/>
        </w:rPr>
        <w:t xml:space="preserve">Department:</w:t>
      </w:r>
      <w:r>
        <w:t xml:space="preserve"> </w:t>
      </w:r>
      <w:r>
        <w:t xml:space="preserve">Finance &amp; Strategy</w:t>
      </w:r>
    </w:p>
    <w:p>
      <w:pPr>
        <w:pStyle w:val="BodyText"/>
      </w:pPr>
      <w:r>
        <w:rPr>
          <w:bCs/>
          <w:b/>
        </w:rPr>
        <w:t xml:space="preserve">Location:</w:t>
      </w:r>
      <w:r>
        <w:t xml:space="preserve"> </w:t>
      </w:r>
      <w:r>
        <w:t xml:space="preserve">New Zealand Auckland</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w:t>
      </w:r>
      <w:r>
        <w:t xml:space="preserve"> </w:t>
      </w:r>
      <w:r>
        <w:t xml:space="preserve">[Insert Peer Name/Title]</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our New Zealand Auckland office. The purpose of this document is to provide an objective assessment of the analyst's contributions to the team, their adherence to financial standards, and their alignment with the strategic goals of the organization within the dynamic Auckland business environment.</w:t>
      </w:r>
    </w:p>
    <w:p>
      <w:pPr>
        <w:pStyle w:val="BodyText"/>
      </w:pPr>
      <w:r>
        <w:t xml:space="preserve">Over the review period, the Financial Analyst has demonstrated a strong commitment to accuracy, regulatory compliance, and data-driven decision-making. This report details specific competencies, areas of excellence, and opportunities for growth, ensuring that the feedback is constructive and actionable for future professional development.</w:t>
      </w:r>
    </w:p>
    <w:bookmarkEnd w:id="21"/>
    <w:bookmarkStart w:id="22" w:name="Xe3e399b95cab6ef56e1e82d1b2cd8483f51b69b"/>
    <w:p>
      <w:pPr>
        <w:pStyle w:val="Heading2"/>
      </w:pPr>
      <w:r>
        <w:t xml:space="preserve">2. Technical Competency and Financial Acumen</w:t>
      </w:r>
    </w:p>
    <w:p>
      <w:pPr>
        <w:pStyle w:val="FirstParagraph"/>
      </w:pPr>
      <w:r>
        <w:t xml:space="preserve">A core requirement for a Financial Analyst in New Zealand Auckland is the ability to navigate complex financial landscapes while adhering to local and international accounting standards. The subject of this review has exhibited a high level of technical proficiency.</w:t>
      </w:r>
    </w:p>
    <w:p>
      <w:pPr>
        <w:numPr>
          <w:ilvl w:val="0"/>
          <w:numId w:val="1001"/>
        </w:numPr>
        <w:pStyle w:val="Compact"/>
      </w:pPr>
      <w:r>
        <w:rPr>
          <w:bCs/>
          <w:b/>
        </w:rPr>
        <w:t xml:space="preserve">Financial Modelling and Forecasting:</w:t>
      </w:r>
      <w:r>
        <w:t xml:space="preserve"> </w:t>
      </w:r>
      <w:r>
        <w:t xml:space="preserve">The analyst has consistently produced robust financial models that accurately reflect market trends. Their ability to forecast revenue streams and manage risk variables has been instrumental in guiding senior management decisions.</w:t>
      </w:r>
    </w:p>
    <w:p>
      <w:pPr>
        <w:numPr>
          <w:ilvl w:val="0"/>
          <w:numId w:val="1001"/>
        </w:numPr>
        <w:pStyle w:val="Compact"/>
      </w:pPr>
      <w:r>
        <w:rPr>
          <w:bCs/>
          <w:b/>
        </w:rPr>
        <w:t xml:space="preserve">Regulatory Compliance:</w:t>
      </w:r>
      <w:r>
        <w:t xml:space="preserve"> </w:t>
      </w:r>
      <w:r>
        <w:t xml:space="preserve">Demonstrating a thorough understanding of the Financial Reporting Standards applicable in New Zealand, the analyst ensures all reports meet the necessary legal and ethical requirements. This is particularly critical given the stringent regulatory environment in Auckland’s financial sector.</w:t>
      </w:r>
    </w:p>
    <w:p>
      <w:pPr>
        <w:numPr>
          <w:ilvl w:val="0"/>
          <w:numId w:val="1001"/>
        </w:numPr>
        <w:pStyle w:val="Compact"/>
      </w:pPr>
      <w:r>
        <w:rPr>
          <w:bCs/>
          <w:b/>
        </w:rPr>
        <w:t xml:space="preserve">Data Analysis:</w:t>
      </w:r>
      <w:r>
        <w:t xml:space="preserve"> </w:t>
      </w:r>
      <w:r>
        <w:t xml:space="preserve">Utilizing advanced tools such as Excel, Power BI, and SQL, the Financial Analyst has transformed raw data into actionable insights. Their reports are not only accurate but also visually clear, facilitating easier interpretation for stakeholders.</w:t>
      </w:r>
    </w:p>
    <w:bookmarkEnd w:id="22"/>
    <w:bookmarkStart w:id="23" w:name="X0c6bcddb427a534ffd178e48354eae0b3cbfc11"/>
    <w:p>
      <w:pPr>
        <w:pStyle w:val="Heading2"/>
      </w:pPr>
      <w:r>
        <w:t xml:space="preserve">3. Strategic Contribution and Business Impact</w:t>
      </w:r>
    </w:p>
    <w:p>
      <w:pPr>
        <w:pStyle w:val="FirstParagraph"/>
      </w:pPr>
      <w:r>
        <w:t xml:space="preserve">Beyond technical skills, the value of a Financial Analyst lies in their ability to contribute to the broader strategic objectives of the company. In the competitive Auckland market, agility and strategic foresight are paramount.</w:t>
      </w:r>
    </w:p>
    <w:p>
      <w:pPr>
        <w:pStyle w:val="BodyText"/>
      </w:pPr>
      <w:r>
        <w:t xml:space="preserve">The analyst has actively participated in strategic planning sessions, providing critical financial perspectives that have influenced budget allocations and investment decisions. Their proactive approach to identifying cost-saving opportunities and revenue enhancement strategies has directly contributed to the department's efficiency. Furthermore, their ability to communicate complex financial concepts to non-financial stakeholders has bridged the gap between the finance team and operational departments, fostering a culture of financial accountability across the organization.</w:t>
      </w:r>
    </w:p>
    <w:bookmarkEnd w:id="23"/>
    <w:bookmarkStart w:id="24" w:name="X3eb06d841f40aed9606df786926bf213bd3c874"/>
    <w:p>
      <w:pPr>
        <w:pStyle w:val="Heading2"/>
      </w:pPr>
      <w:r>
        <w:t xml:space="preserve">4. Professionalism, Collaboration, and Cultural Fit</w:t>
      </w:r>
    </w:p>
    <w:p>
      <w:pPr>
        <w:pStyle w:val="FirstParagraph"/>
      </w:pPr>
      <w:r>
        <w:t xml:space="preserve">Working within the New Zealand Auckland office requires a collaborative spirit and a respect for the local professional culture, which values transparency, humility, and direct communication.</w:t>
      </w:r>
    </w:p>
    <w:p>
      <w:pPr>
        <w:pStyle w:val="BodyText"/>
      </w:pPr>
      <w:r>
        <w:t xml:space="preserve">The Financial Analyst has integrated well into the team, demonstrating strong interpersonal skills. They are approachable, willing to assist colleagues, and maintain a positive attitude even under tight deadlines. Their adherence to the principles of integrity and confidentiality is exemplary, which is essential when handling sensitive financial data. The analyst has also shown a willingness to engage in continuous learning, staying updated with the latest financial technologies and market developments relevant to the New Zealand economy.</w:t>
      </w:r>
    </w:p>
    <w:bookmarkEnd w:id="24"/>
    <w:bookmarkStart w:id="25" w:name="areas-for-development"/>
    <w:p>
      <w:pPr>
        <w:pStyle w:val="Heading2"/>
      </w:pPr>
      <w:r>
        <w:t xml:space="preserve">5. Areas for Development</w:t>
      </w:r>
    </w:p>
    <w:p>
      <w:pPr>
        <w:pStyle w:val="FirstParagraph"/>
      </w:pPr>
      <w:r>
        <w:t xml:space="preserve">While the performance has been commendable, this Peer Review Report identifies specific areas where the Financial Analyst can further enhance their capabilities:</w:t>
      </w:r>
    </w:p>
    <w:p>
      <w:pPr>
        <w:numPr>
          <w:ilvl w:val="0"/>
          <w:numId w:val="1002"/>
        </w:numPr>
        <w:pStyle w:val="Compact"/>
      </w:pPr>
      <w:r>
        <w:rPr>
          <w:bCs/>
          <w:b/>
        </w:rPr>
        <w:t xml:space="preserve">Advanced Automation:</w:t>
      </w:r>
      <w:r>
        <w:t xml:space="preserve"> </w:t>
      </w:r>
      <w:r>
        <w:t xml:space="preserve">While proficient in current tools, there is an opportunity to further leverage automation and AI-driven analytics to streamline reporting processes and reduce manual workload.</w:t>
      </w:r>
    </w:p>
    <w:p>
      <w:pPr>
        <w:numPr>
          <w:ilvl w:val="0"/>
          <w:numId w:val="1002"/>
        </w:numPr>
        <w:pStyle w:val="Compact"/>
      </w:pPr>
      <w:r>
        <w:rPr>
          <w:bCs/>
          <w:b/>
        </w:rPr>
        <w:t xml:space="preserve">Public Speaking:</w:t>
      </w:r>
      <w:r>
        <w:t xml:space="preserve"> </w:t>
      </w:r>
      <w:r>
        <w:t xml:space="preserve">Although internal communication is strong, presenting financial findings to larger external audiences or board-level meetings could be improved through additional training in executive presentation skills.</w:t>
      </w:r>
    </w:p>
    <w:p>
      <w:pPr>
        <w:numPr>
          <w:ilvl w:val="0"/>
          <w:numId w:val="1002"/>
        </w:numPr>
        <w:pStyle w:val="Compact"/>
      </w:pPr>
      <w:r>
        <w:rPr>
          <w:bCs/>
          <w:b/>
        </w:rPr>
        <w:t xml:space="preserve">Industry Specialization:</w:t>
      </w:r>
      <w:r>
        <w:t xml:space="preserve"> </w:t>
      </w:r>
      <w:r>
        <w:t xml:space="preserve">Deepening knowledge in specific sectors relevant to Auckland’s economy (such as property, tourism, or tech) would allow for more nuanced financial analysis and strategic advice.</w:t>
      </w:r>
    </w:p>
    <w:bookmarkEnd w:id="25"/>
    <w:bookmarkStart w:id="26" w:name="overall-performance-rating"/>
    <w:p>
      <w:pPr>
        <w:pStyle w:val="Heading2"/>
      </w:pPr>
      <w:r>
        <w:t xml:space="preserve">6. Overall Performance Rating</w:t>
      </w:r>
    </w:p>
    <w:p>
      <w:pPr>
        <w:pStyle w:val="FirstParagraph"/>
      </w:pPr>
      <w:r>
        <w:t xml:space="preserve">Technical Proficiency</w:t>
      </w:r>
      <w:r>
        <w:t xml:space="preserve"> </w:t>
      </w:r>
      <w:r>
        <w:t xml:space="preserve">4.5 / 5</w:t>
      </w:r>
    </w:p>
    <w:p>
      <w:pPr>
        <w:pStyle w:val="BodyText"/>
      </w:pPr>
      <w:r>
        <w:t xml:space="preserve">Strategic Impact</w:t>
      </w:r>
      <w:r>
        <w:t xml:space="preserve"> </w:t>
      </w:r>
      <w:r>
        <w:t xml:space="preserve">4.0 / 5</w:t>
      </w:r>
    </w:p>
    <w:p>
      <w:pPr>
        <w:pStyle w:val="BodyText"/>
      </w:pPr>
      <w:r>
        <w:t xml:space="preserve">Communication &amp; Collaboration</w:t>
      </w:r>
      <w:r>
        <w:t xml:space="preserve"> </w:t>
      </w:r>
      <w:r>
        <w:t xml:space="preserve">4.5 / 5</w:t>
      </w:r>
    </w:p>
    <w:p>
      <w:pPr>
        <w:pStyle w:val="BodyText"/>
      </w:pPr>
      <w:r>
        <w:t xml:space="preserve">Reliability &amp; Integrity</w:t>
      </w:r>
      <w:r>
        <w:t xml:space="preserve"> </w:t>
      </w:r>
      <w:r>
        <w:t xml:space="preserve">5.0 / 5</w:t>
      </w:r>
    </w:p>
    <w:p>
      <w:pPr>
        <w:pStyle w:val="BodyText"/>
      </w:pPr>
      <w:r>
        <w:rPr>
          <w:bCs/>
          <w:b/>
        </w:rPr>
        <w:t xml:space="preserve">Overall Score</w:t>
      </w:r>
      <w:r>
        <w:t xml:space="preserve"> </w:t>
      </w:r>
      <w:r>
        <w:rPr>
          <w:bCs/>
          <w:b/>
        </w:rPr>
        <w:t xml:space="preserve">4.5 / 5</w:t>
      </w:r>
    </w:p>
    <w:bookmarkEnd w:id="26"/>
    <w:bookmarkStart w:id="27" w:name="conclusion"/>
    <w:p>
      <w:pPr>
        <w:pStyle w:val="Heading2"/>
      </w:pPr>
      <w:r>
        <w:t xml:space="preserve">7. Conclusion</w:t>
      </w:r>
    </w:p>
    <w:p>
      <w:pPr>
        <w:pStyle w:val="FirstParagraph"/>
      </w:pPr>
      <w:r>
        <w:t xml:space="preserve">In conclusion, this Peer Review Report affirms that the Financial Analyst is a valuable asset to the New Zealand Auckland team. Their technical expertise, combined with a strong ethical foundation and collaborative nature, aligns perfectly with the organization's standards. By addressing the identified areas for development, the analyst is well-positioned for continued career growth and increased responsibility within the firm.</w:t>
      </w:r>
    </w:p>
    <w:p>
      <w:pPr>
        <w:pStyle w:val="BodyText"/>
      </w:pPr>
      <w:r>
        <w:rPr>
          <w:bCs/>
          <w:b/>
        </w:rPr>
        <w:t xml:space="preserve">Reviewer Signature:</w:t>
      </w:r>
    </w:p>
    <w:p>
      <w:pPr>
        <w:pStyle w:val="BodyText"/>
      </w:pPr>
      <w:r>
        <w:t xml:space="preserve">[Insert Reviewer Name]</w:t>
      </w:r>
    </w:p>
    <w:p>
      <w:pPr>
        <w:pStyle w:val="BodyText"/>
      </w:pPr>
      <w:r>
        <w:t xml:space="preserve">Date: [Insert Date]</w:t>
      </w:r>
    </w:p>
    <w:p>
      <w:pPr>
        <w:pStyle w:val="BodyText"/>
      </w:pPr>
      <w:r>
        <w:rPr>
          <w:bCs/>
          <w:b/>
        </w:rPr>
        <w:t xml:space="preserve">Employee Acknowledgement:</w:t>
      </w:r>
    </w:p>
    <w:p>
      <w:pPr>
        <w:pStyle w:val="BodyText"/>
      </w:pPr>
      <w:r>
        <w:t xml:space="preserve">[Insert Employee Name]</w:t>
      </w:r>
    </w:p>
    <w:p>
      <w:pPr>
        <w:pStyle w:val="BodyText"/>
      </w:pPr>
      <w:r>
        <w:t xml:space="preserve">Date: [Insert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Auckland, New Zealand</dc:title>
  <dc:creator/>
  <dc:language>en</dc:language>
  <cp:keywords/>
  <dcterms:created xsi:type="dcterms:W3CDTF">2026-10-10T05:52:46Z</dcterms:created>
  <dcterms:modified xsi:type="dcterms:W3CDTF">2026-10-10T05:52:46Z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