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t xml:space="preserve">Review Type:</w:t>
      </w:r>
      <w:r>
        <w:t xml:space="preserve"> </w:t>
      </w:r>
      <w:r>
        <w:t xml:space="preserve">Annual Performance &amp; Competency Assessment</w:t>
      </w:r>
    </w:p>
    <w:p>
      <w:pPr>
        <w:pStyle w:val="BodyText"/>
      </w:pPr>
      <w:r>
        <w:t xml:space="preserve">Role:</w:t>
      </w:r>
      <w:r>
        <w:t xml:space="preserve"> </w:t>
      </w:r>
      <w:r>
        <w:t xml:space="preserve">Financial Analyst</w:t>
      </w:r>
    </w:p>
    <w:p>
      <w:pPr>
        <w:pStyle w:val="BodyText"/>
      </w:pPr>
      <w:r>
        <w:t xml:space="preserve">Location:</w:t>
      </w:r>
      <w:r>
        <w:t xml:space="preserve"> </w:t>
      </w:r>
      <w:r>
        <w:t xml:space="preserve">Russia, Saint Petersburg</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competency, and collaborative contributions of the subject</w:t>
      </w:r>
      <w:r>
        <w:t xml:space="preserve"> </w:t>
      </w:r>
      <w:r>
        <w:rPr>
          <w:bCs/>
          <w:b/>
        </w:rPr>
        <w:t xml:space="preserve">Financial Analyst</w:t>
      </w:r>
      <w:r>
        <w:t xml:space="preserve">. This assessment is conducted within the specific operational and economic context of</w:t>
      </w:r>
      <w:r>
        <w:t xml:space="preserve"> </w:t>
      </w:r>
      <w:r>
        <w:rPr>
          <w:bCs/>
          <w:b/>
        </w:rPr>
        <w:t xml:space="preserve">Russia, Saint Petersburg</w:t>
      </w:r>
      <w:r>
        <w:t xml:space="preserve">, a city that stands as a critical hub for international trade, logistics, and financial services within the Russian Federation.</w:t>
      </w:r>
    </w:p>
    <w:p>
      <w:pPr>
        <w:pStyle w:val="BodyText"/>
      </w:pPr>
      <w:r>
        <w:t xml:space="preserve">The purpose of this document is to provide an objective analysis of the analyst's ability to navigate complex financial landscapes, adhere to local regulatory frameworks, and support strategic decision-making. Given the dynamic nature of the financial sector in Saint Petersburg, this review focuses heavily on adaptability, precision in financial modeling, and the capacity to interpret macroeconomic indicators relevant to the Russian market. The overall assessment indicates a high level of proficiency, with specific areas identified for continued professional development.</w:t>
      </w:r>
    </w:p>
    <w:bookmarkEnd w:id="21"/>
    <w:bookmarkStart w:id="22" w:name="Xcf2314001a29852e67751e2cf5c4f85f442d5f3"/>
    <w:p>
      <w:pPr>
        <w:pStyle w:val="Heading2"/>
      </w:pPr>
      <w:r>
        <w:t xml:space="preserve">2. Technical Competency and Financial Modeling</w:t>
      </w:r>
    </w:p>
    <w:p>
      <w:pPr>
        <w:pStyle w:val="FirstParagraph"/>
      </w:pPr>
      <w:r>
        <w:t xml:space="preserve">As a</w:t>
      </w:r>
      <w:r>
        <w:t xml:space="preserve"> </w:t>
      </w:r>
      <w:r>
        <w:rPr>
          <w:bCs/>
          <w:b/>
        </w:rPr>
        <w:t xml:space="preserve">Financial Analyst</w:t>
      </w:r>
      <w:r>
        <w:t xml:space="preserve"> </w:t>
      </w:r>
      <w:r>
        <w:t xml:space="preserve">operating in</w:t>
      </w:r>
      <w:r>
        <w:t xml:space="preserve"> </w:t>
      </w:r>
      <w:r>
        <w:rPr>
          <w:bCs/>
          <w:b/>
        </w:rPr>
        <w:t xml:space="preserve">Russia, Saint Petersburg</w:t>
      </w:r>
      <w:r>
        <w:t xml:space="preserve">, technical precision is paramount. The subject has demonstrated exceptional skill in constructing robust financial models that account for local variables, including currency fluctuation risks involving the Russian Ruble (RUB) and international counterparts. The ability to integrate these variables into forecasting models is essential for the stability of operations in this region.</w:t>
      </w:r>
    </w:p>
    <w:p>
      <w:pPr>
        <w:pStyle w:val="BodyText"/>
      </w:pPr>
      <w:r>
        <w:t xml:space="preserve">The analyst has shown a deep understanding of Russian accounting standards (RAS) and their convergence with International Financial Reporting Standards (IFRS). This dual competency is vital for a</w:t>
      </w:r>
      <w:r>
        <w:t xml:space="preserve"> </w:t>
      </w:r>
      <w:r>
        <w:rPr>
          <w:bCs/>
          <w:b/>
        </w:rPr>
        <w:t xml:space="preserve">Financial Analyst</w:t>
      </w:r>
      <w:r>
        <w:t xml:space="preserve"> </w:t>
      </w:r>
      <w:r>
        <w:t xml:space="preserve">in Saint Petersburg, where many firms engage in both domestic and cross-border transactions. The review highlights the analyst's proficiency in using advanced Excel functions and specialized financial software to generate accurate variance analyses and budget forecasts.</w:t>
      </w:r>
    </w:p>
    <w:p>
      <w:pPr>
        <w:pStyle w:val="BodyText"/>
      </w:pPr>
      <w:r>
        <w:rPr>
          <w:bCs/>
          <w:b/>
        </w:rPr>
        <w:t xml:space="preserve">Key Strength:</w:t>
      </w:r>
      <w:r>
        <w:t xml:space="preserve"> </w:t>
      </w:r>
      <w:r>
        <w:t xml:space="preserve">Advanced capability in scenario planning and stress testing financial models against potential regulatory changes in the Russian banking sector.</w:t>
      </w:r>
    </w:p>
    <w:bookmarkEnd w:id="22"/>
    <w:bookmarkStart w:id="23" w:name="X101ecc4296dd6393e0a669a519e77b87c8106e0"/>
    <w:p>
      <w:pPr>
        <w:pStyle w:val="Heading2"/>
      </w:pPr>
      <w:r>
        <w:t xml:space="preserve">3. Regulatory Compliance and Risk Management</w:t>
      </w:r>
    </w:p>
    <w:p>
      <w:pPr>
        <w:pStyle w:val="FirstParagraph"/>
      </w:pPr>
      <w:r>
        <w:t xml:space="preserve">The financial environment in</w:t>
      </w:r>
      <w:r>
        <w:t xml:space="preserve"> </w:t>
      </w:r>
      <w:r>
        <w:rPr>
          <w:bCs/>
          <w:b/>
        </w:rPr>
        <w:t xml:space="preserve">Russia, Saint Petersburg</w:t>
      </w:r>
      <w:r>
        <w:t xml:space="preserve"> </w:t>
      </w:r>
      <w:r>
        <w:t xml:space="preserve">is characterized by a rigorous regulatory framework. A critical component of this</w:t>
      </w:r>
      <w:r>
        <w:t xml:space="preserve"> </w:t>
      </w:r>
      <w:r>
        <w:rPr>
          <w:bCs/>
          <w:b/>
        </w:rPr>
        <w:t xml:space="preserve">Peer Review Report</w:t>
      </w:r>
      <w:r>
        <w:t xml:space="preserve"> </w:t>
      </w:r>
      <w:r>
        <w:t xml:space="preserve">is the evaluation of the</w:t>
      </w:r>
      <w:r>
        <w:t xml:space="preserve"> </w:t>
      </w:r>
      <w:r>
        <w:rPr>
          <w:bCs/>
          <w:b/>
        </w:rPr>
        <w:t xml:space="preserve">Financial Analyst</w:t>
      </w:r>
      <w:r>
        <w:t xml:space="preserve">'s adherence to compliance protocols. The subject has consistently demonstrated a proactive approach to risk management, ensuring that all financial reporting aligns with the requirements of the Central Bank of Russia and local tax authorities.</w:t>
      </w:r>
    </w:p>
    <w:p>
      <w:pPr>
        <w:pStyle w:val="BodyText"/>
      </w:pPr>
      <w:r>
        <w:t xml:space="preserve">The analyst has effectively identified potential compliance risks related to anti-money laundering (AML) regulations and sanctions compliance, which are of heightened importance in the current geopolitical climate. By maintaining up-to-date knowledge of legislative changes, the analyst ensures that the organization remains compliant while optimizing financial operations. This diligence is a defining characteristic of a top-tier</w:t>
      </w:r>
      <w:r>
        <w:t xml:space="preserve"> </w:t>
      </w:r>
      <w:r>
        <w:rPr>
          <w:bCs/>
          <w:b/>
        </w:rPr>
        <w:t xml:space="preserve">Financial Analyst</w:t>
      </w:r>
      <w:r>
        <w:t xml:space="preserve"> </w:t>
      </w:r>
      <w:r>
        <w:t xml:space="preserve">in this jurisdiction.</w:t>
      </w:r>
    </w:p>
    <w:bookmarkEnd w:id="23"/>
    <w:bookmarkStart w:id="24" w:name="market-analysis-and-strategic-insight"/>
    <w:p>
      <w:pPr>
        <w:pStyle w:val="Heading2"/>
      </w:pPr>
      <w:r>
        <w:t xml:space="preserve">4. Market Analysis and Strategic Insight</w:t>
      </w:r>
    </w:p>
    <w:p>
      <w:pPr>
        <w:pStyle w:val="FirstParagraph"/>
      </w:pPr>
      <w:r>
        <w:t xml:space="preserve">Saint Petersburg serves as a gateway to Northern Europe and the Baltic states, making market analysis a crucial function for any</w:t>
      </w:r>
      <w:r>
        <w:t xml:space="preserve"> </w:t>
      </w:r>
      <w:r>
        <w:rPr>
          <w:bCs/>
          <w:b/>
        </w:rPr>
        <w:t xml:space="preserve">Financial Analyst</w:t>
      </w:r>
      <w:r>
        <w:t xml:space="preserve"> </w:t>
      </w:r>
      <w:r>
        <w:t xml:space="preserve">based here. The subject has provided valuable insights into regional market trends, competitor analysis, and investment opportunities specific to the Saint Petersburg economic zone.</w:t>
      </w:r>
    </w:p>
    <w:p>
      <w:pPr>
        <w:pStyle w:val="BodyText"/>
      </w:pPr>
      <w:r>
        <w:t xml:space="preserve">The review notes the analyst's ability to synthesize complex data regarding import/export dynamics, logistics costs, and local consumer behavior into actionable strategic recommendations. This capability allows senior management to make informed decisions regarding capital allocation and market expansion. The analyst's reports are characterized by clarity, depth, and a strong focus on data-driven conclusions, reflecting a high standard of professional excellence.</w:t>
      </w:r>
    </w:p>
    <w:bookmarkEnd w:id="24"/>
    <w:bookmarkStart w:id="25" w:name="collaboration-and-communication"/>
    <w:p>
      <w:pPr>
        <w:pStyle w:val="Heading2"/>
      </w:pPr>
      <w:r>
        <w:t xml:space="preserve">5. Collaboration and Communication</w:t>
      </w:r>
    </w:p>
    <w:p>
      <w:pPr>
        <w:pStyle w:val="FirstParagraph"/>
      </w:pPr>
      <w:r>
        <w:t xml:space="preserve">Effective communication is essential for a</w:t>
      </w:r>
      <w:r>
        <w:t xml:space="preserve"> </w:t>
      </w:r>
      <w:r>
        <w:rPr>
          <w:bCs/>
          <w:b/>
        </w:rPr>
        <w:t xml:space="preserve">Financial Analyst</w:t>
      </w:r>
      <w:r>
        <w:t xml:space="preserve"> </w:t>
      </w:r>
      <w:r>
        <w:t xml:space="preserve">to bridge the gap between complex financial data and business strategy. In the context of</w:t>
      </w:r>
      <w:r>
        <w:t xml:space="preserve"> </w:t>
      </w:r>
      <w:r>
        <w:rPr>
          <w:bCs/>
          <w:b/>
        </w:rPr>
        <w:t xml:space="preserve">Russia, Saint Petersburg</w:t>
      </w:r>
      <w:r>
        <w:t xml:space="preserve">, where business culture values both formality and directness, the subject has demonstrated strong interpersonal skills.</w:t>
      </w:r>
    </w:p>
    <w:p>
      <w:pPr>
        <w:pStyle w:val="BodyText"/>
      </w:pPr>
      <w:r>
        <w:t xml:space="preserve">The analyst collaborates effectively with cross-functional teams, including operations, legal, and executive leadership. They are able to present financial findings in a manner that is accessible to non-financial stakeholders while maintaining technical accuracy. Furthermore, the analyst has shown cultural sensitivity and adaptability, which are crucial traits for working in a diverse and historically rich business environment like Saint Petersburg.</w:t>
      </w:r>
    </w:p>
    <w:bookmarkEnd w:id="25"/>
    <w:bookmarkStart w:id="26" w:name="areas-for-development"/>
    <w:p>
      <w:pPr>
        <w:pStyle w:val="Heading2"/>
      </w:pPr>
      <w:r>
        <w:t xml:space="preserve">6. Areas for Development</w:t>
      </w:r>
    </w:p>
    <w:p>
      <w:pPr>
        <w:pStyle w:val="FirstParagraph"/>
      </w:pPr>
      <w:r>
        <w:t xml:space="preserve">While the performance of this</w:t>
      </w:r>
      <w:r>
        <w:t xml:space="preserve"> </w:t>
      </w:r>
      <w:r>
        <w:rPr>
          <w:bCs/>
          <w:b/>
        </w:rPr>
        <w:t xml:space="preserve">Financial Analyst</w:t>
      </w:r>
      <w:r>
        <w:t xml:space="preserve"> </w:t>
      </w:r>
      <w:r>
        <w:t xml:space="preserve">is commendable, this</w:t>
      </w:r>
      <w:r>
        <w:t xml:space="preserve"> </w:t>
      </w:r>
      <w:r>
        <w:rPr>
          <w:bCs/>
          <w:b/>
        </w:rPr>
        <w:t xml:space="preserve">Peer Review Report</w:t>
      </w:r>
      <w:r>
        <w:t xml:space="preserve"> </w:t>
      </w:r>
      <w:r>
        <w:t xml:space="preserve">identifies specific areas for growth to further enhance their value to the organization in</w:t>
      </w:r>
      <w:r>
        <w:t xml:space="preserve"> </w:t>
      </w:r>
      <w:r>
        <w:rPr>
          <w:bCs/>
          <w:b/>
        </w:rPr>
        <w:t xml:space="preserve">Russia, Saint Petersburg</w:t>
      </w:r>
      <w:r>
        <w:t xml:space="preserve">:</w:t>
      </w:r>
    </w:p>
    <w:p>
      <w:pPr>
        <w:numPr>
          <w:ilvl w:val="0"/>
          <w:numId w:val="1001"/>
        </w:numPr>
        <w:pStyle w:val="Compact"/>
      </w:pPr>
      <w:r>
        <w:rPr>
          <w:bCs/>
          <w:b/>
        </w:rPr>
        <w:t xml:space="preserve">Advanced Data Analytics:</w:t>
      </w:r>
      <w:r>
        <w:t xml:space="preserve"> </w:t>
      </w:r>
      <w:r>
        <w:t xml:space="preserve">Expanding proficiency in Python or R for more sophisticated data visualization and predictive analytics.</w:t>
      </w:r>
    </w:p>
    <w:p>
      <w:pPr>
        <w:numPr>
          <w:ilvl w:val="0"/>
          <w:numId w:val="1001"/>
        </w:numPr>
        <w:pStyle w:val="Compact"/>
      </w:pPr>
      <w:r>
        <w:rPr>
          <w:bCs/>
          <w:b/>
        </w:rPr>
        <w:t xml:space="preserve">International Trade Finance:</w:t>
      </w:r>
      <w:r>
        <w:t xml:space="preserve"> </w:t>
      </w:r>
      <w:r>
        <w:t xml:space="preserve">Deepening expertise in trade finance instruments to better support the city's role as a major port and logistics hub.</w:t>
      </w:r>
    </w:p>
    <w:p>
      <w:pPr>
        <w:numPr>
          <w:ilvl w:val="0"/>
          <w:numId w:val="1001"/>
        </w:numPr>
        <w:pStyle w:val="Compact"/>
      </w:pPr>
      <w:r>
        <w:rPr>
          <w:bCs/>
          <w:b/>
        </w:rPr>
        <w:t xml:space="preserve">Leadership Skills:</w:t>
      </w:r>
      <w:r>
        <w:t xml:space="preserve"> </w:t>
      </w:r>
      <w:r>
        <w:t xml:space="preserve">Taking on more mentorship roles to guide junior analysts in understanding the nuances of the Russian financial market.</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Financial Analyst</w:t>
      </w:r>
      <w:r>
        <w:t xml:space="preserve"> </w:t>
      </w:r>
      <w:r>
        <w:t xml:space="preserve">is a highly competent and valuable asset to the organization. Their technical skills, regulatory awareness, and strategic insight are well-suited to the demands of the financial sector in</w:t>
      </w:r>
      <w:r>
        <w:t xml:space="preserve"> </w:t>
      </w:r>
      <w:r>
        <w:rPr>
          <w:bCs/>
          <w:b/>
        </w:rPr>
        <w:t xml:space="preserve">Russia, Saint Petersburg</w:t>
      </w:r>
      <w:r>
        <w:t xml:space="preserve">. By addressing the identified areas for development, the analyst is well-positioned to advance their career and contribute further to the organization's success in this dynamic market.</w:t>
      </w:r>
    </w:p>
    <w:bookmarkEnd w:id="27"/>
    <w:p>
      <w:pPr>
        <w:pStyle w:val="BodyText"/>
      </w:pPr>
      <w:r>
        <w:t xml:space="preserve">Reviewer Signature</w:t>
      </w:r>
    </w:p>
    <w:p>
      <w:pPr>
        <w:pStyle w:val="BodyText"/>
      </w:pPr>
      <w:r>
        <w:t xml:space="preserve">Senior Financial Manager</w:t>
      </w:r>
    </w:p>
    <w:p>
      <w:pPr>
        <w:pStyle w:val="BodyText"/>
      </w:pPr>
      <w:r>
        <w:t xml:space="preserve">Analyst Acknowledgment</w:t>
      </w:r>
    </w:p>
    <w:p>
      <w:pPr>
        <w:pStyle w:val="BodyText"/>
      </w:pPr>
      <w:r>
        <w:t xml:space="preserve">Financial Analyst</w:t>
      </w:r>
    </w:p>
    <w:p>
      <w:pPr>
        <w:pStyle w:val="BodyText"/>
      </w:pPr>
      <w:r>
        <w:t xml:space="preserve">Confidential Document - Internal Use Only. Prepared for the Financial Department, Saint Petersburg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