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competency, and cultural alignment of a Financial Analyst operating within the dynamic economic landscape of Jeddah, Saudi Arabia. The purpose of this document is to provide actionable feedback based on direct observation and collaborative work experiences. Given Jeddah's status as the commercial gateway to the Kingdom and a hub for international trade, the role of the Financial Analyst is critical in ensuring fiscal accuracy, regulatory compliance, and strategic financial planning. This report evaluates the analyst's ability to navigate local market conditions, adhere to Saudi regulatory standards, and contribute effectively to the organization's financial health.</w:t>
      </w:r>
    </w:p>
    <w:bookmarkEnd w:id="21"/>
    <w:bookmarkStart w:id="22" w:name="Xe3e399b95cab6ef56e1e82d1b2cd8483f51b69b"/>
    <w:p>
      <w:pPr>
        <w:pStyle w:val="Heading2"/>
      </w:pPr>
      <w:r>
        <w:t xml:space="preserve">2. Technical Competency and Financial Acumen</w:t>
      </w:r>
    </w:p>
    <w:p>
      <w:pPr>
        <w:pStyle w:val="FirstParagraph"/>
      </w:pPr>
      <w:r>
        <w:t xml:space="preserve">The primary function of a Financial Analyst in this region requires a robust understanding of both international accounting standards and local fiscal regulations. During the review period, the subject demonstrated a high level of proficiency in financial modeling and variance analysis. Specifically, the analyst successfully managed complex forecasting models that accounted for the fluctuating oil prices, which remain a significant factor in the Saudi Arabian economy.</w:t>
      </w:r>
    </w:p>
    <w:p>
      <w:pPr>
        <w:pStyle w:val="BodyText"/>
      </w:pPr>
      <w:r>
        <w:t xml:space="preserve">Furthermore, the analyst exhibited strong skills in preparing financial statements in compliance with the requirements of the Saudi Organization for Certified Public Accountants (SOCPA). Their ability to interpret data regarding Zakat and corporate income tax was particularly noteworthy. In Jeddah, where multinational corporations and local SMEs coexist, the ability to reconcile diverse financial data streams is essential. The subject handled these tasks with precision, ensuring that all financial reporting met the stringent deadlines required by the Ministry of Commerce and local stakeholders.</w:t>
      </w:r>
    </w:p>
    <w:bookmarkEnd w:id="22"/>
    <w:bookmarkStart w:id="23" w:name="strategic-alignment-with-vision-2030"/>
    <w:p>
      <w:pPr>
        <w:pStyle w:val="Heading2"/>
      </w:pPr>
      <w:r>
        <w:t xml:space="preserve">3. Strategic Alignment with Vision 2030</w:t>
      </w:r>
    </w:p>
    <w:p>
      <w:pPr>
        <w:pStyle w:val="FirstParagraph"/>
      </w:pPr>
      <w:r>
        <w:t xml:space="preserve">A critical aspect of financial analysis in Saudi Arabia today is alignment with the Kingdom's Vision 2030. This national transformation program aims to diversify the economy away from oil dependence. As a Financial Analyst based in Jeddah, the subject was expected to evaluate investment opportunities that support this diversification, particularly in the sectors of logistics, tourism, and technology.</w:t>
      </w:r>
    </w:p>
    <w:p>
      <w:pPr>
        <w:pStyle w:val="BodyText"/>
      </w:pPr>
      <w:r>
        <w:t xml:space="preserve">The peer review indicates that the analyst actively incorporated Vision 2030 metrics into their cost-benefit analyses. They provided insightful recommendations on capital allocation that favored sustainable growth projects over short-term gains. This strategic foresight is vital for organizations operating in Jeddah, as it ensures long-term viability and alignment with government incentives and regulatory shifts. The analyst's ability to contextualize financial data within the broader macroeconomic goals of Saudi Arabia distinguishes them as a forward-thinking professional.</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paramount in the multicultural business environment of Jeddah. The Financial Analyst role requires bridging the gap between technical financial data and executive decision-making. This report highlights the subject's strong communication skills, both written and verbal. They consistently produced clear, concise financial reports that were easily understood by non-financial stakeholders.</w:t>
      </w:r>
    </w:p>
    <w:p>
      <w:pPr>
        <w:pStyle w:val="BodyText"/>
      </w:pPr>
      <w:r>
        <w:t xml:space="preserve">Additionally, the analyst demonstrated cultural intelligence when interacting with a diverse team comprising Saudi nationals and expatriates. They respected local business etiquette and communication norms, which fostered a collaborative work environment. Their ability to present financial findings to senior management in a manner that was both respectful and assertive contributed to more informed decision-making processes. In the context of Saudi Arabian business culture, where relationship-building is key, the analyst's interpersonal skills were a significant asset.</w:t>
      </w:r>
    </w:p>
    <w:bookmarkEnd w:id="24"/>
    <w:bookmarkStart w:id="25" w:name="areas-for-improvement"/>
    <w:p>
      <w:pPr>
        <w:pStyle w:val="Heading2"/>
      </w:pPr>
      <w:r>
        <w:t xml:space="preserve">5. Areas for Improvement</w:t>
      </w:r>
    </w:p>
    <w:p>
      <w:pPr>
        <w:pStyle w:val="FirstParagraph"/>
      </w:pPr>
      <w:r>
        <w:t xml:space="preserve">While the overall performance of the Financial Analyst is commendable, this Peer Review Report identifies specific areas for development. First, there is a need for deeper engagement with local regulatory updates. The financial landscape in Saudi Arabia is evolving rapidly, with new laws regarding digital transformation and financial technology being introduced frequently. The analyst should proactively seek training on these emerging regulations to ensure continued compliance.</w:t>
      </w:r>
    </w:p>
    <w:p>
      <w:pPr>
        <w:pStyle w:val="BodyText"/>
      </w:pPr>
      <w:r>
        <w:t xml:space="preserve">Second, while technical skills are strong, the analyst could benefit from enhancing their presentation skills for high-level executive boards. Although their reports are accurate, the delivery of complex financial narratives could be more impactful. Developing the ability to tell a compelling story with data will further elevate their influence within the organization.</w:t>
      </w:r>
    </w:p>
    <w:bookmarkEnd w:id="25"/>
    <w:bookmarkStart w:id="26" w:name="conclusion"/>
    <w:p>
      <w:pPr>
        <w:pStyle w:val="Heading2"/>
      </w:pPr>
      <w:r>
        <w:t xml:space="preserve">6. Conclusion</w:t>
      </w:r>
    </w:p>
    <w:p>
      <w:pPr>
        <w:pStyle w:val="FirstParagraph"/>
      </w:pPr>
      <w:r>
        <w:t xml:space="preserve">In conclusion, this Peer Review Report affirms that the Financial Analyst is a valuable asset to the organization in Jeddah, Saudi Arabia. Their technical expertise, combined with a strategic understanding of the local economic environment and Vision 2030, positions them as a key contributor to the company's financial success. By addressing the identified areas for improvement, particularly regarding regulatory agility and executive communication, the analyst is well-positioned for continued career growth and increased responsibility within the Kingdom's thriving financial sector.</w:t>
      </w:r>
    </w:p>
    <w:bookmarkEnd w:id="26"/>
    <w:p>
      <w:pPr>
        <w:pStyle w:val="BodyText"/>
      </w:pPr>
      <w:r>
        <w:rPr>
          <w:bCs/>
          <w:b/>
        </w:rPr>
        <w:t xml:space="preserve">Reviewed By:</w:t>
      </w:r>
    </w:p>
    <w:p>
      <w:pPr>
        <w:pStyle w:val="BodyText"/>
      </w:pPr>
      <w:r>
        <w:t xml:space="preserve">Senior Finance Manager</w:t>
      </w:r>
    </w:p>
    <w:p>
      <w:pPr>
        <w:pStyle w:val="BodyText"/>
      </w:pPr>
      <w:r>
        <w:rPr>
          <w:bCs/>
          <w:b/>
        </w:rPr>
        <w:t xml:space="preserve">Reviewed By:</w:t>
      </w:r>
    </w:p>
    <w:p>
      <w:pPr>
        <w:pStyle w:val="BodyText"/>
      </w:pPr>
      <w:r>
        <w:t xml:space="preserve">Peer Colleague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2026-10-10T03:53:55Z</dcterms:created>
  <dcterms:modified xsi:type="dcterms:W3CDTF">2026-10-10T03:53:55Z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