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t xml:space="preserve">Performance Evaluation &amp; Professional Competency Assessment</w:t>
      </w:r>
    </w:p>
    <w:bookmarkEnd w:id="20"/>
    <w:p>
      <w:pPr>
        <w:pStyle w:val="BodyText"/>
      </w:pPr>
      <w:r>
        <w:t xml:space="preserve">Employee Name:</w:t>
      </w:r>
      <w:r>
        <w:t xml:space="preserve"> </w:t>
      </w:r>
      <w:r>
        <w:t xml:space="preserve">[Insert Name]</w:t>
      </w:r>
    </w:p>
    <w:p>
      <w:pPr>
        <w:pStyle w:val="BodyText"/>
      </w:pPr>
      <w:r>
        <w:t xml:space="preserve">Job Title:</w:t>
      </w:r>
      <w:r>
        <w:t xml:space="preserve"> </w:t>
      </w:r>
      <w:r>
        <w:t xml:space="preserve">Financial Analyst</w:t>
      </w:r>
    </w:p>
    <w:p>
      <w:pPr>
        <w:pStyle w:val="BodyText"/>
      </w:pPr>
      <w:r>
        <w:t xml:space="preserve">Department:</w:t>
      </w:r>
      <w:r>
        <w:t xml:space="preserve"> </w:t>
      </w:r>
      <w:r>
        <w:t xml:space="preserve">Finance &amp; Accounting</w:t>
      </w:r>
    </w:p>
    <w:p>
      <w:pPr>
        <w:pStyle w:val="BodyText"/>
      </w:pPr>
      <w:r>
        <w:t xml:space="preserve">Reviewer Name:</w:t>
      </w:r>
      <w:r>
        <w:t xml:space="preserve"> </w:t>
      </w:r>
      <w:r>
        <w:t xml:space="preserve">[Insert Reviewer Name]</w:t>
      </w:r>
    </w:p>
    <w:p>
      <w:pPr>
        <w:pStyle w:val="BodyText"/>
      </w:pPr>
      <w:r>
        <w:t xml:space="preserve">Location:</w:t>
      </w:r>
      <w:r>
        <w:t xml:space="preserve"> </w:t>
      </w:r>
      <w:r>
        <w:t xml:space="preserve">Riyadh, Saudi Arabia</w:t>
      </w:r>
    </w:p>
    <w:p>
      <w:pPr>
        <w:pStyle w:val="BodyText"/>
      </w:pPr>
      <w:r>
        <w:t xml:space="preserve">Date:</w:t>
      </w:r>
      <w:r>
        <w:t xml:space="preserve"> </w:t>
      </w:r>
      <w:r>
        <w:t xml:space="preserve">[Insert Date]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expertise, and collaborative contributions of the</w:t>
      </w:r>
      <w:r>
        <w:t xml:space="preserve"> </w:t>
      </w:r>
      <w:r>
        <w:rPr>
          <w:bCs/>
          <w:b/>
        </w:rPr>
        <w:t xml:space="preserve">Financial Analyst</w:t>
      </w:r>
      <w:r>
        <w:t xml:space="preserve"> </w:t>
      </w:r>
      <w:r>
        <w:t xml:space="preserve">based in our</w:t>
      </w:r>
      <w:r>
        <w:t xml:space="preserve"> </w:t>
      </w:r>
      <w:r>
        <w:rPr>
          <w:bCs/>
          <w:b/>
        </w:rPr>
        <w:t xml:space="preserve">Saudi Arabia Riyadh</w:t>
      </w:r>
      <w:r>
        <w:t xml:space="preserve"> </w:t>
      </w:r>
      <w:r>
        <w:t xml:space="preserve">headquarters. The purpose of this document is to provide an objective assessment of the analyst's ability to navigate the complex financial landscape of the Kingdom, ensuring alignment with both corporate objectives and local regulatory standards.</w:t>
      </w:r>
    </w:p>
    <w:p>
      <w:pPr>
        <w:pStyle w:val="BodyText"/>
      </w:pPr>
      <w:r>
        <w:t xml:space="preserve">Over the past review period, the</w:t>
      </w:r>
      <w:r>
        <w:t xml:space="preserve"> </w:t>
      </w:r>
      <w:r>
        <w:rPr>
          <w:bCs/>
          <w:b/>
        </w:rPr>
        <w:t xml:space="preserve">Financial Analyst</w:t>
      </w:r>
      <w:r>
        <w:t xml:space="preserve"> </w:t>
      </w:r>
      <w:r>
        <w:t xml:space="preserve">has demonstrated a commendable level of proficiency in financial modeling, data interpretation, and strategic forecasting. Operating within the dynamic economic environment of</w:t>
      </w:r>
      <w:r>
        <w:t xml:space="preserve"> </w:t>
      </w:r>
      <w:r>
        <w:rPr>
          <w:bCs/>
          <w:b/>
        </w:rPr>
        <w:t xml:space="preserve">Saudi Arabia Riyadh</w:t>
      </w:r>
      <w:r>
        <w:t xml:space="preserve">, the subject has successfully adapted to the rapid changes driven by Vision 2030 initiatives, showcasing resilience and agility in their daily operations.</w:t>
      </w:r>
    </w:p>
    <w:bookmarkEnd w:id="21"/>
    <w:bookmarkStart w:id="22" w:name="Xe3e399b95cab6ef56e1e82d1b2cd8483f51b69b"/>
    <w:p>
      <w:pPr>
        <w:pStyle w:val="Heading2"/>
      </w:pPr>
      <w:r>
        <w:t xml:space="preserve">2. Technical Competency and Financial Acumen</w:t>
      </w:r>
    </w:p>
    <w:p>
      <w:pPr>
        <w:pStyle w:val="FirstParagraph"/>
      </w:pPr>
      <w:r>
        <w:t xml:space="preserve">A core requirement for a</w:t>
      </w:r>
      <w:r>
        <w:t xml:space="preserve"> </w:t>
      </w:r>
      <w:r>
        <w:rPr>
          <w:bCs/>
          <w:b/>
        </w:rPr>
        <w:t xml:space="preserve">Financial Analyst</w:t>
      </w:r>
      <w:r>
        <w:t xml:space="preserve"> </w:t>
      </w:r>
      <w:r>
        <w:t xml:space="preserve">in</w:t>
      </w:r>
      <w:r>
        <w:t xml:space="preserve"> </w:t>
      </w:r>
      <w:r>
        <w:rPr>
          <w:bCs/>
          <w:b/>
        </w:rPr>
        <w:t xml:space="preserve">Saudi Arabia Riyadh</w:t>
      </w:r>
      <w:r>
        <w:t xml:space="preserve"> </w:t>
      </w:r>
      <w:r>
        <w:t xml:space="preserve">is the mastery of local accounting standards and international financial reporting frameworks. This</w:t>
      </w:r>
      <w:r>
        <w:t xml:space="preserve"> </w:t>
      </w:r>
      <w:r>
        <w:rPr>
          <w:bCs/>
          <w:b/>
        </w:rPr>
        <w:t xml:space="preserve">Peer Review Report</w:t>
      </w:r>
      <w:r>
        <w:t xml:space="preserve"> </w:t>
      </w:r>
      <w:r>
        <w:t xml:space="preserve">highlights the subject's strong command of Saudi GAAP (S-GAAP) and IFRS. The analyst has consistently produced accurate financial statements and variance analyses that reflect a deep understanding of the local market nuances.</w:t>
      </w:r>
    </w:p>
    <w:p>
      <w:pPr>
        <w:pStyle w:val="BodyText"/>
      </w:pPr>
      <w:r>
        <w:t xml:space="preserve">Specifically, the</w:t>
      </w:r>
      <w:r>
        <w:t xml:space="preserve"> </w:t>
      </w:r>
      <w:r>
        <w:rPr>
          <w:bCs/>
          <w:b/>
        </w:rPr>
        <w:t xml:space="preserve">Financial Analyst</w:t>
      </w:r>
      <w:r>
        <w:t xml:space="preserve"> </w:t>
      </w:r>
      <w:r>
        <w:t xml:space="preserve">has excelled in:</w:t>
      </w:r>
    </w:p>
    <w:p>
      <w:pPr>
        <w:numPr>
          <w:ilvl w:val="0"/>
          <w:numId w:val="1001"/>
        </w:numPr>
        <w:pStyle w:val="Compact"/>
      </w:pPr>
      <w:r>
        <w:rPr>
          <w:bCs/>
          <w:b/>
        </w:rPr>
        <w:t xml:space="preserve">Regulatory Compliance:</w:t>
      </w:r>
      <w:r>
        <w:t xml:space="preserve"> </w:t>
      </w:r>
      <w:r>
        <w:t xml:space="preserve">Ensuring all financial reporting adheres to the strict guidelines set by the Saudi Central Bank (SAMA) and the Capital Market Authority (CMA), which is critical for operations in</w:t>
      </w:r>
      <w:r>
        <w:t xml:space="preserve"> </w:t>
      </w:r>
      <w:r>
        <w:rPr>
          <w:bCs/>
          <w:b/>
        </w:rPr>
        <w:t xml:space="preserve">Saudi Arabia Riyadh</w:t>
      </w:r>
      <w:r>
        <w:t xml:space="preserve">.</w:t>
      </w:r>
    </w:p>
    <w:p>
      <w:pPr>
        <w:numPr>
          <w:ilvl w:val="0"/>
          <w:numId w:val="1001"/>
        </w:numPr>
        <w:pStyle w:val="Compact"/>
      </w:pPr>
      <w:r>
        <w:rPr>
          <w:bCs/>
          <w:b/>
        </w:rPr>
        <w:t xml:space="preserve">Budgeting and Forecasting:</w:t>
      </w:r>
      <w:r>
        <w:t xml:space="preserve"> </w:t>
      </w:r>
      <w:r>
        <w:t xml:space="preserve">Developing robust financial models that account for the volatility of oil prices and the influx of foreign direct investment into the Riyadh region.</w:t>
      </w:r>
    </w:p>
    <w:p>
      <w:pPr>
        <w:numPr>
          <w:ilvl w:val="0"/>
          <w:numId w:val="1001"/>
        </w:numPr>
        <w:pStyle w:val="Compact"/>
      </w:pPr>
      <w:r>
        <w:rPr>
          <w:bCs/>
          <w:b/>
        </w:rPr>
        <w:t xml:space="preserve">Data Analysis:</w:t>
      </w:r>
      <w:r>
        <w:t xml:space="preserve"> </w:t>
      </w:r>
      <w:r>
        <w:t xml:space="preserve">Utilizing advanced Excel functions and ERP systems to extract actionable insights from large datasets, aiding senior management in making data-driven decisions.</w:t>
      </w:r>
    </w:p>
    <w:p>
      <w:pPr>
        <w:pStyle w:val="FirstParagraph"/>
      </w:pPr>
      <w:r>
        <w:t xml:space="preserve">The technical precision displayed by the</w:t>
      </w:r>
      <w:r>
        <w:t xml:space="preserve"> </w:t>
      </w:r>
      <w:r>
        <w:rPr>
          <w:bCs/>
          <w:b/>
        </w:rPr>
        <w:t xml:space="preserve">Financial Analyst</w:t>
      </w:r>
      <w:r>
        <w:t xml:space="preserve"> </w:t>
      </w:r>
      <w:r>
        <w:t xml:space="preserve">ensures that the organization maintains its financial integrity and reputation within the competitive Riyadh business sector.</w:t>
      </w:r>
    </w:p>
    <w:bookmarkEnd w:id="22"/>
    <w:bookmarkStart w:id="23" w:name="strategic-alignment-with-vision-2030"/>
    <w:p>
      <w:pPr>
        <w:pStyle w:val="Heading2"/>
      </w:pPr>
      <w:r>
        <w:t xml:space="preserve">3. Strategic Alignment with Vision 2030</w:t>
      </w:r>
    </w:p>
    <w:p>
      <w:pPr>
        <w:pStyle w:val="FirstParagraph"/>
      </w:pPr>
      <w:r>
        <w:t xml:space="preserve">Operating in</w:t>
      </w:r>
      <w:r>
        <w:t xml:space="preserve"> </w:t>
      </w:r>
      <w:r>
        <w:rPr>
          <w:bCs/>
          <w:b/>
        </w:rPr>
        <w:t xml:space="preserve">Saudi Arabia Riyadh</w:t>
      </w:r>
      <w:r>
        <w:t xml:space="preserve"> </w:t>
      </w:r>
      <w:r>
        <w:t xml:space="preserve">requires more than just traditional financial skills; it demands an awareness of the Kingdom's transformative economic goals. This</w:t>
      </w:r>
      <w:r>
        <w:t xml:space="preserve"> </w:t>
      </w:r>
      <w:r>
        <w:rPr>
          <w:bCs/>
          <w:b/>
        </w:rPr>
        <w:t xml:space="preserve">Peer Review Report</w:t>
      </w:r>
      <w:r>
        <w:t xml:space="preserve"> </w:t>
      </w:r>
      <w:r>
        <w:t xml:space="preserve">notes that the</w:t>
      </w:r>
      <w:r>
        <w:t xml:space="preserve"> </w:t>
      </w:r>
      <w:r>
        <w:rPr>
          <w:bCs/>
          <w:b/>
        </w:rPr>
        <w:t xml:space="preserve">Financial Analyst</w:t>
      </w:r>
      <w:r>
        <w:t xml:space="preserve"> </w:t>
      </w:r>
      <w:r>
        <w:t xml:space="preserve">has effectively integrated the principles of Vision 2030 into their financial planning processes.</w:t>
      </w:r>
    </w:p>
    <w:p>
      <w:pPr>
        <w:pStyle w:val="BodyText"/>
      </w:pPr>
      <w:r>
        <w:t xml:space="preserve">The analyst has shown particular strength in evaluating investment opportunities related to non-oil sectors, such as tourism, technology, and entertainment, which are key pillars of the Riyadh development plan. By providing forward-looking financial assessments, the</w:t>
      </w:r>
      <w:r>
        <w:t xml:space="preserve"> </w:t>
      </w:r>
      <w:r>
        <w:rPr>
          <w:bCs/>
          <w:b/>
        </w:rPr>
        <w:t xml:space="preserve">Financial Analyst</w:t>
      </w:r>
      <w:r>
        <w:t xml:space="preserve"> </w:t>
      </w:r>
      <w:r>
        <w:t xml:space="preserve">has helped the company position itself favorably within the evolving Saudi market. This strategic foresight is a vital asset for any financial professional working in</w:t>
      </w:r>
      <w:r>
        <w:t xml:space="preserve"> </w:t>
      </w:r>
      <w:r>
        <w:rPr>
          <w:bCs/>
          <w:b/>
        </w:rPr>
        <w:t xml:space="preserve">Saudi Arabia Riyadh</w:t>
      </w:r>
      <w:r>
        <w:t xml:space="preserve"> </w:t>
      </w:r>
      <w:r>
        <w:t xml:space="preserve">today.</w:t>
      </w:r>
    </w:p>
    <w:bookmarkEnd w:id="23"/>
    <w:bookmarkStart w:id="24" w:name="collaboration-and-communication"/>
    <w:p>
      <w:pPr>
        <w:pStyle w:val="Heading2"/>
      </w:pPr>
      <w:r>
        <w:t xml:space="preserve">4. Collaboration and Communication</w:t>
      </w:r>
    </w:p>
    <w:p>
      <w:pPr>
        <w:pStyle w:val="FirstParagraph"/>
      </w:pPr>
      <w:r>
        <w:t xml:space="preserve">As a</w:t>
      </w:r>
      <w:r>
        <w:t xml:space="preserve"> </w:t>
      </w:r>
      <w:r>
        <w:rPr>
          <w:bCs/>
          <w:b/>
        </w:rPr>
        <w:t xml:space="preserve">Financial Analyst</w:t>
      </w:r>
      <w:r>
        <w:t xml:space="preserve">, the ability to communicate complex financial data to non-financial stakeholders is paramount. This</w:t>
      </w:r>
      <w:r>
        <w:t xml:space="preserve"> </w:t>
      </w:r>
      <w:r>
        <w:rPr>
          <w:bCs/>
          <w:b/>
        </w:rPr>
        <w:t xml:space="preserve">Peer Review Report</w:t>
      </w:r>
      <w:r>
        <w:t xml:space="preserve"> </w:t>
      </w:r>
      <w:r>
        <w:t xml:space="preserve">confirms that the subject possesses excellent communication skills, both written and verbal. They have successfully bridged the gap between technical finance teams and operational departments across the Riyadh office.</w:t>
      </w:r>
    </w:p>
    <w:p>
      <w:pPr>
        <w:pStyle w:val="BodyText"/>
      </w:pPr>
      <w:r>
        <w:t xml:space="preserve">The</w:t>
      </w:r>
      <w:r>
        <w:t xml:space="preserve"> </w:t>
      </w:r>
      <w:r>
        <w:rPr>
          <w:bCs/>
          <w:b/>
        </w:rPr>
        <w:t xml:space="preserve">Financial Analyst</w:t>
      </w:r>
      <w:r>
        <w:t xml:space="preserve"> </w:t>
      </w:r>
      <w:r>
        <w:t xml:space="preserve">is recognized for their collaborative spirit. They actively participate in cross-functional meetings, offering financial perspectives that enhance project viability. Furthermore, their respect for the local culture and business etiquette in</w:t>
      </w:r>
      <w:r>
        <w:t xml:space="preserve"> </w:t>
      </w:r>
      <w:r>
        <w:rPr>
          <w:bCs/>
          <w:b/>
        </w:rPr>
        <w:t xml:space="preserve">Saudi Arabia Riyadh</w:t>
      </w:r>
      <w:r>
        <w:t xml:space="preserve"> </w:t>
      </w:r>
      <w:r>
        <w:t xml:space="preserve">has fostered strong relationships with colleagues and external partners alike. This cultural intelligence is essential for maintaining harmony and productivity in the diverse workforce of Riyadh.</w:t>
      </w:r>
    </w:p>
    <w:bookmarkEnd w:id="24"/>
    <w:bookmarkStart w:id="25" w:name="areas-for-development"/>
    <w:p>
      <w:pPr>
        <w:pStyle w:val="Heading2"/>
      </w:pPr>
      <w:r>
        <w:t xml:space="preserve">5. Areas for Development</w:t>
      </w:r>
    </w:p>
    <w:p>
      <w:pPr>
        <w:pStyle w:val="FirstParagraph"/>
      </w:pPr>
      <w:r>
        <w:t xml:space="preserve">While the performance of the</w:t>
      </w:r>
      <w:r>
        <w:t xml:space="preserve"> </w:t>
      </w:r>
      <w:r>
        <w:rPr>
          <w:bCs/>
          <w:b/>
        </w:rPr>
        <w:t xml:space="preserve">Financial Analyst</w:t>
      </w:r>
      <w:r>
        <w:t xml:space="preserve"> </w:t>
      </w:r>
      <w:r>
        <w:t xml:space="preserve">has been largely exemplary, this</w:t>
      </w:r>
      <w:r>
        <w:t xml:space="preserve"> </w:t>
      </w:r>
      <w:r>
        <w:rPr>
          <w:bCs/>
          <w:b/>
        </w:rPr>
        <w:t xml:space="preserve">Peer Review Report</w:t>
      </w:r>
      <w:r>
        <w:t xml:space="preserve"> </w:t>
      </w:r>
      <w:r>
        <w:t xml:space="preserve">identifies a few areas for continued growth:</w:t>
      </w:r>
    </w:p>
    <w:p>
      <w:pPr>
        <w:numPr>
          <w:ilvl w:val="0"/>
          <w:numId w:val="1002"/>
        </w:numPr>
        <w:pStyle w:val="Compact"/>
      </w:pPr>
      <w:r>
        <w:rPr>
          <w:bCs/>
          <w:b/>
        </w:rPr>
        <w:t xml:space="preserve">Advanced Digital Transformation:</w:t>
      </w:r>
      <w:r>
        <w:t xml:space="preserve"> </w:t>
      </w:r>
      <w:r>
        <w:t xml:space="preserve">To keep pace with the digitalization efforts in</w:t>
      </w:r>
      <w:r>
        <w:t xml:space="preserve"> </w:t>
      </w:r>
      <w:r>
        <w:rPr>
          <w:bCs/>
          <w:b/>
        </w:rPr>
        <w:t xml:space="preserve">Saudi Arabia Riyadh</w:t>
      </w:r>
      <w:r>
        <w:t xml:space="preserve">, the analyst should further enhance their skills in AI-driven financial tools and automation software.</w:t>
      </w:r>
    </w:p>
    <w:p>
      <w:pPr>
        <w:numPr>
          <w:ilvl w:val="0"/>
          <w:numId w:val="1002"/>
        </w:numPr>
        <w:pStyle w:val="Compact"/>
      </w:pPr>
      <w:r>
        <w:rPr>
          <w:bCs/>
          <w:b/>
        </w:rPr>
        <w:t xml:space="preserve">Public Speaking:</w:t>
      </w:r>
      <w:r>
        <w:t xml:space="preserve"> </w:t>
      </w:r>
      <w:r>
        <w:t xml:space="preserve">While internal communication is strong, presenting financial reports to high-level executive boards could be improved through more confident and concise delivery.</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valuable asset to the organization. Their technical expertise, combined with a deep understanding of the</w:t>
      </w:r>
      <w:r>
        <w:t xml:space="preserve"> </w:t>
      </w:r>
      <w:r>
        <w:rPr>
          <w:bCs/>
          <w:b/>
        </w:rPr>
        <w:t xml:space="preserve">Saudi Arabia Riyadh</w:t>
      </w:r>
      <w:r>
        <w:t xml:space="preserve"> </w:t>
      </w:r>
      <w:r>
        <w:t xml:space="preserve">market dynamics, makes them an indispensable member of the finance team. They consistently deliver high-quality work that supports the company's growth and compliance objectives.</w:t>
      </w:r>
    </w:p>
    <w:p>
      <w:pPr>
        <w:pStyle w:val="BodyText"/>
      </w:pPr>
      <w:r>
        <w:t xml:space="preserve">It is recommended that the</w:t>
      </w:r>
      <w:r>
        <w:t xml:space="preserve"> </w:t>
      </w:r>
      <w:r>
        <w:rPr>
          <w:bCs/>
          <w:b/>
        </w:rPr>
        <w:t xml:space="preserve">Financial Analyst</w:t>
      </w:r>
      <w:r>
        <w:t xml:space="preserve"> </w:t>
      </w:r>
      <w:r>
        <w:t xml:space="preserve">be considered for advanced responsibilities, potentially leading financial projects related to new market expansions within the Kingdom. Continued professional development in digital finance tools will further enhance their contribution to the team.</w:t>
      </w:r>
    </w:p>
    <w:p>
      <w:pPr>
        <w:pStyle w:val="BodyText"/>
      </w:pPr>
      <w:r>
        <w:rPr>
          <w:bCs/>
          <w:b/>
        </w:rPr>
        <w:t xml:space="preserve">Overall Performance Rating:</w:t>
      </w:r>
      <w:r>
        <w:t xml:space="preserve"> </w:t>
      </w:r>
      <w:r>
        <w:t xml:space="preserve">Exceeds Expectations</w:t>
      </w:r>
      <w:r>
        <w:br/>
      </w:r>
      <w:r>
        <w:rPr>
          <w:bCs/>
          <w:b/>
        </w:rPr>
        <w:t xml:space="preserve">Reviewer 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Employee Signature</w:t>
      </w:r>
      <w:r>
        <w:br/>
      </w:r>
      <w:r>
        <w:t xml:space="preserve">Acknowledgment of Review</w:t>
      </w:r>
    </w:p>
    <w:p>
      <w:pPr>
        <w:pStyle w:val="BodyText"/>
      </w:pPr>
      <w:r>
        <w:rPr>
          <w:bCs/>
          <w:b/>
        </w:rPr>
        <w:t xml:space="preserve">HR Representative Signature</w:t>
      </w:r>
      <w:r>
        <w:br/>
      </w:r>
      <w:r>
        <w:t xml:space="preserve">For Official Record</w:t>
      </w:r>
    </w:p>
    <w:p>
      <w:pPr>
        <w:pStyle w:val="BodyText"/>
      </w:pPr>
      <w:r>
        <w:t xml:space="preserve">Confidential Document - Internal Use Only</w:t>
      </w:r>
      <w:r>
        <w:br/>
      </w:r>
      <w:r>
        <w:t xml:space="preserve">Prepared for [Company Name] - Riyadh,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2026-10-10T01:59:08Z</dcterms:created>
  <dcterms:modified xsi:type="dcterms:W3CDTF">2026-10-10T01:59:08Z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