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Financial Analyst</w:t>
      </w:r>
    </w:p>
    <w:p>
      <w:pPr>
        <w:pStyle w:val="BodyText"/>
      </w:pPr>
      <w:r>
        <w:rPr>
          <w:bCs/>
          <w:b/>
        </w:rPr>
        <w:t xml:space="preserve">Location:</w:t>
      </w:r>
      <w:r>
        <w:t xml:space="preserve"> </w:t>
      </w:r>
      <w:r>
        <w:t xml:space="preserve">South Africa, Johannesburg</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technical competency, and strategic contribution of the Financial Analyst based in our Johannesburg office. Given the dynamic nature of the South African financial landscape, this role is critical to our organization's stability and growth. The review assesses the analyst's ability to navigate local regulatory requirements, interpret complex market data, and provide actionable insights that align with our corporate objectives. Overall, the subject has demonstrated a high level of proficiency, though there are specific areas identified for further development to ensure continued excellence in this competitive market.</w:t>
      </w:r>
    </w:p>
    <w:bookmarkEnd w:id="21"/>
    <w:bookmarkStart w:id="22" w:name="X53bc4e96538f2529b562733e2f429ea6a135b0d"/>
    <w:p>
      <w:pPr>
        <w:pStyle w:val="Heading2"/>
      </w:pPr>
      <w:r>
        <w:t xml:space="preserve">2. Technical Competency and Analytical Rigor</w:t>
      </w:r>
    </w:p>
    <w:p>
      <w:pPr>
        <w:pStyle w:val="FirstParagraph"/>
      </w:pPr>
      <w:r>
        <w:t xml:space="preserve">The core function of a Financial Analyst in Johannesburg requires a robust understanding of both global financial principles and local economic indicators. During this review period, the subject displayed exceptional technical skills in financial modeling and forecasting. Their ability to utilize advanced Excel functions and financial software to project cash flows and assess investment risks was evident in the recent quarterly budgeting cycle.</w:t>
      </w:r>
    </w:p>
    <w:p>
      <w:pPr>
        <w:pStyle w:val="BodyText"/>
      </w:pPr>
      <w:r>
        <w:t xml:space="preserve">Specifically, the analyst's work on the variance analysis for the Johannesburg branch operations was thorough and accurate. They successfully identified discrepancies in operational expenditure that were previously overlooked, leading to a 5% reduction in unnecessary costs. Furthermore, their understanding of the South African Revenue Service (SARS) regulations ensured that all financial reporting remained compliant with local tax laws, mitigating potential legal risks for the firm.</w:t>
      </w:r>
    </w:p>
    <w:bookmarkEnd w:id="22"/>
    <w:bookmarkStart w:id="23" w:name="market-awareness-and-strategic-insight"/>
    <w:p>
      <w:pPr>
        <w:pStyle w:val="Heading2"/>
      </w:pPr>
      <w:r>
        <w:t xml:space="preserve">3. Market Awareness and Strategic Insight</w:t>
      </w:r>
    </w:p>
    <w:p>
      <w:pPr>
        <w:pStyle w:val="FirstParagraph"/>
      </w:pPr>
      <w:r>
        <w:t xml:space="preserve">Operating in South Africa requires a keen awareness of macroeconomic factors such as currency fluctuation (ZAR vs. USD/EUR), interest rate decisions by the South African Reserve Bank, and commodity price volatility. The Financial Analyst under review has shown a commendable ability to integrate these external factors into their internal reports.</w:t>
      </w:r>
    </w:p>
    <w:p>
      <w:pPr>
        <w:pStyle w:val="BodyText"/>
      </w:pPr>
      <w:r>
        <w:t xml:space="preserve">For instance, during the period of heightened volatility in the Johannesburg Stock Exchange (JSE), the analyst provided timely briefings on how market shifts might impact our portfolio. Their recommendation to hedge against specific currency risks was adopted by the senior management team and proved beneficial in preserving capital. This demonstrates not only technical skill but also the strategic foresight necessary for a Financial Analyst operating in this specific geographic and economic context.</w:t>
      </w:r>
    </w:p>
    <w:bookmarkEnd w:id="23"/>
    <w:bookmarkStart w:id="24" w:name="communication-and-stakeholder-management"/>
    <w:p>
      <w:pPr>
        <w:pStyle w:val="Heading2"/>
      </w:pPr>
      <w:r>
        <w:t xml:space="preserve">4. Communication and Stakeholder Management</w:t>
      </w:r>
    </w:p>
    <w:p>
      <w:pPr>
        <w:pStyle w:val="FirstParagraph"/>
      </w:pPr>
      <w:r>
        <w:t xml:space="preserve">A critical aspect of this role is the ability to translate complex financial data into clear, actionable insights for non-financial stakeholders. The subject has consistently performed well in this area. Their presentations to the Johannesburg executive team were structured, concise, and focused on key performance indicators (KPIs) relevant to our business goals.</w:t>
      </w:r>
    </w:p>
    <w:p>
      <w:pPr>
        <w:pStyle w:val="BodyText"/>
      </w:pPr>
      <w:r>
        <w:t xml:space="preserve">Additionally, the analyst has fostered strong collaborative relationships with the operations and sales teams. By actively engaging with these departments, they have ensured that financial forecasts are grounded in realistic operational data. This cross-functional collaboration is vital in a diverse work environment like Johannesburg, where clear communication bridges various cultural and professional backgrounds.</w:t>
      </w:r>
    </w:p>
    <w:bookmarkEnd w:id="24"/>
    <w:bookmarkStart w:id="25" w:name="areas-for-improvement"/>
    <w:p>
      <w:pPr>
        <w:pStyle w:val="Heading2"/>
      </w:pPr>
      <w:r>
        <w:t xml:space="preserve">5. Areas for Improvement</w:t>
      </w:r>
    </w:p>
    <w:p>
      <w:pPr>
        <w:pStyle w:val="FirstParagraph"/>
      </w:pPr>
      <w:r>
        <w:t xml:space="preserve">While the performance has been largely positive, this Peer Review Report identifies two key areas for development:</w:t>
      </w:r>
    </w:p>
    <w:p>
      <w:pPr>
        <w:numPr>
          <w:ilvl w:val="0"/>
          <w:numId w:val="1001"/>
        </w:numPr>
        <w:pStyle w:val="Compact"/>
      </w:pPr>
      <w:r>
        <w:rPr>
          <w:bCs/>
          <w:b/>
        </w:rPr>
        <w:t xml:space="preserve">Advanced Data Visualization:</w:t>
      </w:r>
      <w:r>
        <w:t xml:space="preserve"> </w:t>
      </w:r>
      <w:r>
        <w:t xml:space="preserve">While the data analysis is accurate, the presentation of this data could be enhanced through more sophisticated visualization tools (e.g., Power BI or Tableau). This would allow stakeholders to interact with the data more dynamically.</w:t>
      </w:r>
    </w:p>
    <w:p>
      <w:pPr>
        <w:numPr>
          <w:ilvl w:val="0"/>
          <w:numId w:val="1001"/>
        </w:numPr>
        <w:pStyle w:val="Compact"/>
      </w:pPr>
      <w:r>
        <w:rPr>
          <w:bCs/>
          <w:b/>
        </w:rPr>
        <w:t xml:space="preserve">Regulatory Updates:</w:t>
      </w:r>
      <w:r>
        <w:t xml:space="preserve"> </w:t>
      </w:r>
      <w:r>
        <w:t xml:space="preserve">Given the frequent changes in South African financial regulations, the analyst should dedicate more time to continuous professional development regarding new compliance standards to ensure proactive rather than reactive adherence.</w:t>
      </w:r>
    </w:p>
    <w:bookmarkEnd w:id="25"/>
    <w:bookmarkStart w:id="26" w:name="conclusion-and-recommendations"/>
    <w:p>
      <w:pPr>
        <w:pStyle w:val="Heading2"/>
      </w:pPr>
      <w:r>
        <w:t xml:space="preserve">6. Conclusion and Recommendations</w:t>
      </w:r>
    </w:p>
    <w:p>
      <w:pPr>
        <w:pStyle w:val="FirstParagraph"/>
      </w:pPr>
      <w:r>
        <w:t xml:space="preserve">In conclusion, the Financial Analyst has proven to be a valuable asset to our Johannesburg operations. Their technical expertise, combined with a solid understanding of the local South African market, has contributed significantly to our financial health and strategic planning. The recommendations outlined in this Peer Review Report are intended to support their professional growth and further enhance their contribution to the organization.</w:t>
      </w:r>
    </w:p>
    <w:p>
      <w:pPr>
        <w:pStyle w:val="BodyText"/>
      </w:pPr>
      <w:r>
        <w:t xml:space="preserve">It is recommended that the analyst be enrolled in an advanced data visualization course and that they take a leading role in the upcoming regulatory compliance workshop. With these enhancements, we anticipate even greater success in the coming fiscal year.</w:t>
      </w:r>
    </w:p>
    <w:bookmarkEnd w:id="26"/>
    <w:p>
      <w:pPr>
        <w:pStyle w:val="BodyText"/>
      </w:pPr>
      <w:r>
        <w:rPr>
          <w:bCs/>
          <w:b/>
        </w:rPr>
        <w:t xml:space="preserve">Reviewed By:</w:t>
      </w:r>
      <w:r>
        <w:t xml:space="preserve"> </w:t>
      </w:r>
      <w:r>
        <w:t xml:space="preserve">[Name of Senior Manager/Peer]</w:t>
      </w:r>
    </w:p>
    <w:p>
      <w:pPr>
        <w:pStyle w:val="BodyText"/>
      </w:pPr>
      <w:r>
        <w:rPr>
          <w:bCs/>
          <w:b/>
        </w:rPr>
        <w:t xml:space="preserve">Title:</w:t>
      </w:r>
      <w:r>
        <w:t xml:space="preserve"> </w:t>
      </w:r>
      <w:r>
        <w:t xml:space="preserve">Head of Finance</w:t>
      </w:r>
    </w:p>
    <w:p>
      <w:pPr>
        <w:pStyle w:val="BodyText"/>
      </w:pPr>
      <w:r>
        <w:rPr>
          <w:bCs/>
          <w:b/>
        </w:rPr>
        <w:t xml:space="preserve">Location:</w:t>
      </w:r>
      <w:r>
        <w:t xml:space="preserve"> </w:t>
      </w:r>
      <w:r>
        <w:t xml:space="preserve">Johannesburg, South Africa</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dc:title>
  <dc:creator/>
  <dc:language>en</dc:language>
  <cp:keywords/>
  <dcterms:created xsi:type="dcterms:W3CDTF">2026-10-10T05:52:58Z</dcterms:created>
  <dcterms:modified xsi:type="dcterms:W3CDTF">2026-10-10T05:52:58Z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