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Financial Analyst</w:t>
      </w:r>
    </w:p>
    <w:p>
      <w:pPr>
        <w:pStyle w:val="BodyText"/>
      </w:pPr>
      <w:r>
        <w:rPr>
          <w:bCs/>
          <w:b/>
        </w:rPr>
        <w:t xml:space="preserve">Location:</w:t>
      </w:r>
      <w:r>
        <w:t xml:space="preserve"> </w:t>
      </w:r>
      <w:r>
        <w:t xml:space="preserve">Spain Barcelona</w:t>
      </w:r>
    </w:p>
    <w:p>
      <w:pPr>
        <w:pStyle w:val="BodyText"/>
      </w:pPr>
      <w:r>
        <w:rPr>
          <w:bCs/>
          <w:b/>
        </w:rPr>
        <w:t xml:space="preserve">Date:</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assess the professional performance, technical competencies, and collaborative contributions of a Financial Analyst operating within the dynamic economic landscape of Spain Barcelona. Barcelona stands as a pivotal financial hub in Southern Europe, characterized by a diverse mix of traditional banking institutions, emerging fintech startups, and multinational corporations. Consequently, the role of a Financial Analyst in this region demands not only rigorous quantitative skills but also a nuanced understanding of local market regulations, including those enforced by the Bank of Spain and the Spanish Securities Market Commission (CNMV).</w:t>
      </w:r>
    </w:p>
    <w:p>
      <w:pPr>
        <w:pStyle w:val="BodyText"/>
      </w:pPr>
      <w:r>
        <w:t xml:space="preserve">The purpose of this review is to provide a comprehensive, objective, and constructive analysis of the analyst's work over the past fiscal quarter. The evaluation focuses on the accuracy of financial modeling, the strategic value of investment recommendations, adherence to compliance standards specific to the Spanish jurisdiction, and the effectiveness of cross-functional communication within the Barcelona office.</w:t>
      </w:r>
    </w:p>
    <w:bookmarkEnd w:id="21"/>
    <w:bookmarkStart w:id="22" w:name="Xf2af53dd5f2fd62e41837d37108c21fae098b08"/>
    <w:p>
      <w:pPr>
        <w:pStyle w:val="Heading2"/>
      </w:pPr>
      <w:r>
        <w:t xml:space="preserve">2. Technical Competence and Financial Modeling</w:t>
      </w:r>
    </w:p>
    <w:p>
      <w:pPr>
        <w:pStyle w:val="FirstParagraph"/>
      </w:pPr>
      <w:r>
        <w:t xml:space="preserve">The primary responsibility of the Financial Analyst is to interpret complex data sets to guide strategic decision-making. In the context of Spain Barcelona, where real estate, tourism, and technology sectors heavily influence market trends, the analyst has demonstrated a commendable ability to integrate macroeconomic indicators into their models.</w:t>
      </w:r>
    </w:p>
    <w:p>
      <w:pPr>
        <w:pStyle w:val="BodyText"/>
      </w:pPr>
      <w:r>
        <w:t xml:space="preserve">Specifically, the analyst's proficiency in utilizing advanced Excel functions and financial software such as Bloomberg Terminal and SAP has been noted. The construction of discounted cash flow (DCF) models and comparable company analyses has shown a high degree of precision. However, there is room for improvement in the sensitivity analysis components of these models. Given the volatility often seen in Mediterranean markets, incorporating more robust stress-testing scenarios would enhance the reliability of the forecasts. The analyst must ensure that all projections align with the latest International Financial Reporting Standards (IFRS) as adopted in Spain, ensuring that the financial statements reflect a true and fair view of the company's position.</w:t>
      </w:r>
    </w:p>
    <w:bookmarkEnd w:id="22"/>
    <w:bookmarkStart w:id="23" w:name="X9a05fee791f7586a5d29a482950c2b37797007e"/>
    <w:p>
      <w:pPr>
        <w:pStyle w:val="Heading2"/>
      </w:pPr>
      <w:r>
        <w:t xml:space="preserve">3. Market Insight and Strategic Contribution</w:t>
      </w:r>
    </w:p>
    <w:p>
      <w:pPr>
        <w:pStyle w:val="FirstParagraph"/>
      </w:pPr>
      <w:r>
        <w:t xml:space="preserve">A key differentiator for a Financial Analyst in Barcelona is the ability to synthesize local market intelligence with global financial trends. The subject of this review has shown strong initiative in monitoring local economic developments, such as changes in regional taxation policies in Catalonia and shifts in consumer spending patterns post-pandemic.</w:t>
      </w:r>
    </w:p>
    <w:p>
      <w:pPr>
        <w:pStyle w:val="BodyText"/>
      </w:pPr>
      <w:r>
        <w:t xml:space="preserve">The analyst's recent report on the impact of interest rate fluctuations by the European Central Bank on local SME lending was particularly insightful. This analysis provided the management team with actionable data that influenced our credit risk assessment strategies. Nevertheless, the analyst is encouraged to deepen their research into the competitive landscape of the Barcelona fintech ecosystem. Understanding how digital transformation is reshaping financial services in the region will be crucial for providing forward-looking strategic advice. The ability to anticipate regulatory changes in Spain regarding digital assets and open banking will be a critical skill for future success.</w:t>
      </w:r>
    </w:p>
    <w:bookmarkEnd w:id="23"/>
    <w:bookmarkStart w:id="24" w:name="Xbd0c4c5eeb6311e50da852ff16224d9853e4a86"/>
    <w:p>
      <w:pPr>
        <w:pStyle w:val="Heading2"/>
      </w:pPr>
      <w:r>
        <w:t xml:space="preserve">4. Compliance, Ethics, and Regulatory Adherence</w:t>
      </w:r>
    </w:p>
    <w:p>
      <w:pPr>
        <w:pStyle w:val="FirstParagraph"/>
      </w:pPr>
      <w:r>
        <w:t xml:space="preserve">Operating in Spain Barcelona requires strict adherence to both national and European Union financial regulations. The Financial Analyst has consistently demonstrated a strong ethical framework and a commitment to compliance. There have been no instances of procedural breaches or ethical lapses during the review period.</w:t>
      </w:r>
    </w:p>
    <w:p>
      <w:pPr>
        <w:pStyle w:val="BodyText"/>
      </w:pPr>
      <w:r>
        <w:t xml:space="preserve">The analyst correctly applies the guidelines set forth by the Spanish Data Protection Agency (AEPD) when handling sensitive client financial data, ensuring full compliance with the General Data Protection Regulation (GDPR). Furthermore, the analyst's documentation practices are thorough, providing clear audit trails for all financial recommendations. This level of diligence is essential for maintaining the firm's reputation and avoiding potential legal liabilities within the Spanish jurisdiction. Continued vigilance is required, particularly as new anti-money laundering (AML) directives are implemented across the Eurozone.</w:t>
      </w:r>
    </w:p>
    <w:bookmarkEnd w:id="24"/>
    <w:bookmarkStart w:id="25" w:name="communication-and-collaboration"/>
    <w:p>
      <w:pPr>
        <w:pStyle w:val="Heading2"/>
      </w:pPr>
      <w:r>
        <w:t xml:space="preserve">5. Communication and Collaboration</w:t>
      </w:r>
    </w:p>
    <w:p>
      <w:pPr>
        <w:pStyle w:val="FirstParagraph"/>
      </w:pPr>
      <w:r>
        <w:t xml:space="preserve">Effective communication is vital for a Financial Analyst, who must translate complex financial data into clear, concise insights for stakeholders who may not have a financial background. In the multicultural environment of Spain Barcelona, the ability to communicate effectively in both English and Spanish is highly valued. The analyst has demonstrated strong verbal and written communication skills in English, which facilitates seamless collaboration with international teams.</w:t>
      </w:r>
    </w:p>
    <w:p>
      <w:pPr>
        <w:pStyle w:val="BodyText"/>
      </w:pPr>
      <w:r>
        <w:t xml:space="preserve">However, to maximize impact within the local Barcelona office, it is recommended that the analyst further refine their presentation skills in Spanish. This will enhance their ability to engage with local clients and internal stakeholders who prefer conducting business in the native language. The analyst has been proactive in participating in team meetings and has shown a willingness to mentor junior staff, fostering a collaborative culture within the department.</w:t>
      </w:r>
    </w:p>
    <w:bookmarkEnd w:id="25"/>
    <w:bookmarkStart w:id="26" w:name="X5485177e83fa99b127d979682053d2e29a61e01"/>
    <w:p>
      <w:pPr>
        <w:pStyle w:val="Heading2"/>
      </w:pPr>
      <w:r>
        <w:t xml:space="preserve">6. Areas for Development and Recommendations</w:t>
      </w:r>
    </w:p>
    <w:p>
      <w:pPr>
        <w:pStyle w:val="FirstParagraph"/>
      </w:pPr>
      <w:r>
        <w:t xml:space="preserve">Based on the observations outlined in this Peer Review Report, the following areas for development are recommended:</w:t>
      </w:r>
    </w:p>
    <w:p>
      <w:pPr>
        <w:numPr>
          <w:ilvl w:val="0"/>
          <w:numId w:val="1001"/>
        </w:numPr>
        <w:pStyle w:val="Compact"/>
      </w:pPr>
      <w:r>
        <w:rPr>
          <w:bCs/>
          <w:b/>
        </w:rPr>
        <w:t xml:space="preserve">Advanced Data Analytics:</w:t>
      </w:r>
      <w:r>
        <w:t xml:space="preserve"> </w:t>
      </w:r>
      <w:r>
        <w:t xml:space="preserve">Pursue training in Python or R to automate data collection and enhance predictive modeling capabilities.</w:t>
      </w:r>
    </w:p>
    <w:p>
      <w:pPr>
        <w:numPr>
          <w:ilvl w:val="0"/>
          <w:numId w:val="1001"/>
        </w:numPr>
        <w:pStyle w:val="Compact"/>
      </w:pPr>
      <w:r>
        <w:rPr>
          <w:bCs/>
          <w:b/>
        </w:rPr>
        <w:t xml:space="preserve">Local Regulatory Expertise:</w:t>
      </w:r>
      <w:r>
        <w:t xml:space="preserve"> </w:t>
      </w:r>
      <w:r>
        <w:t xml:space="preserve">Deepen knowledge of specific Spanish tax laws and corporate governance codes to provide more localized strategic advice.</w:t>
      </w:r>
    </w:p>
    <w:p>
      <w:pPr>
        <w:numPr>
          <w:ilvl w:val="0"/>
          <w:numId w:val="1001"/>
        </w:numPr>
        <w:pStyle w:val="Compact"/>
      </w:pPr>
      <w:r>
        <w:rPr>
          <w:bCs/>
          <w:b/>
        </w:rPr>
        <w:t xml:space="preserve">Language Proficiency:</w:t>
      </w:r>
      <w:r>
        <w:t xml:space="preserve"> </w:t>
      </w:r>
      <w:r>
        <w:t xml:space="preserve">Improve business Spanish proficiency to better navigate the local professional landscape in Barcelona.</w:t>
      </w:r>
    </w:p>
    <w:p>
      <w:pPr>
        <w:numPr>
          <w:ilvl w:val="0"/>
          <w:numId w:val="1001"/>
        </w:numPr>
        <w:pStyle w:val="Compact"/>
      </w:pPr>
      <w:r>
        <w:rPr>
          <w:bCs/>
          <w:b/>
        </w:rPr>
        <w:t xml:space="preserve">Stakeholder Management:</w:t>
      </w:r>
      <w:r>
        <w:t xml:space="preserve"> </w:t>
      </w:r>
      <w:r>
        <w:t xml:space="preserve">Develop stronger presentation skills to effectively communicate financial risks and opportunities to non-financial executives.</w:t>
      </w:r>
    </w:p>
    <w:bookmarkEnd w:id="26"/>
    <w:bookmarkStart w:id="27" w:name="conclusion"/>
    <w:p>
      <w:pPr>
        <w:pStyle w:val="Heading2"/>
      </w:pPr>
      <w:r>
        <w:t xml:space="preserve">7. Conclusion</w:t>
      </w:r>
    </w:p>
    <w:p>
      <w:pPr>
        <w:pStyle w:val="FirstParagraph"/>
      </w:pPr>
      <w:r>
        <w:t xml:space="preserve">In conclusion, the Financial Analyst has performed at a satisfactory to good level during the review period. Their technical skills are solid, and their understanding of the financial landscape in Spain Barcelona is developing well. By addressing the identified areas for improvement, particularly in advanced analytics and local regulatory nuance, the analyst is well-positioned to become a key strategic asset to the organization. This Peer Review Report serves as a roadmap for their continued professional growth and success within the firm.</w:t>
      </w:r>
    </w:p>
    <w:bookmarkEnd w:id="27"/>
    <w:p>
      <w:pPr>
        <w:pStyle w:val="BodyText"/>
      </w:pPr>
      <w:r>
        <w:rPr>
          <w:bCs/>
          <w:b/>
        </w:rPr>
        <w:t xml:space="preserve">Reviewed by:</w:t>
      </w:r>
      <w:r>
        <w:t xml:space="preserve"> </w:t>
      </w:r>
      <w:r>
        <w:t xml:space="preserve">[Name of Senior Peer]</w:t>
      </w:r>
    </w:p>
    <w:p>
      <w:pPr>
        <w:pStyle w:val="BodyText"/>
      </w:pPr>
      <w:r>
        <w:rPr>
          <w:bCs/>
          <w:b/>
        </w:rPr>
        <w:t xml:space="preserve">Position:</w:t>
      </w:r>
      <w:r>
        <w:t xml:space="preserve"> </w:t>
      </w:r>
      <w:r>
        <w:t xml:space="preserve">Senior Financial Manager</w:t>
      </w:r>
    </w:p>
    <w:p>
      <w:pPr>
        <w:pStyle w:val="BodyText"/>
      </w:pPr>
      <w:r>
        <w:rPr>
          <w:bCs/>
          <w:b/>
        </w:rPr>
        <w:t xml:space="preserve">Location:</w:t>
      </w:r>
      <w:r>
        <w:t xml:space="preserve"> </w:t>
      </w:r>
      <w:r>
        <w:t xml:space="preserve">Spain Barcelona</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dc:title>
  <dc:creator/>
  <dc:language>en</dc:language>
  <cp:keywords/>
  <dcterms:created xsi:type="dcterms:W3CDTF">2026-10-10T01:59:19Z</dcterms:created>
  <dcterms:modified xsi:type="dcterms:W3CDTF">2026-10-10T01:59:19Z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