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Financial Analyst Performance Evaluation</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competencies, and ethical conduct of a Financial Analyst operating within the dynamic economic landscape of Uganda Kampala. As the financial hub of East Africa, Kampala presents unique challenges and opportunities for financial professionals. This review aims to provide a comprehensive assessment of the analyst's ability to navigate local regulatory frameworks, manage financial data, and contribute to strategic decision-making within the organization.</w:t>
      </w:r>
    </w:p>
    <w:p>
      <w:pPr>
        <w:pStyle w:val="BodyText"/>
      </w:pPr>
      <w:r>
        <w:t xml:space="preserve">The review process involved a thorough examination of the analyst's work over the past fiscal quarter, including financial modeling, risk assessment, budgeting, and reporting. It also considered feedback from colleagues, supervisors, and stakeholders to ensure a holistic evaluation.</w:t>
      </w:r>
    </w:p>
    <w:bookmarkEnd w:id="21"/>
    <w:bookmarkStart w:id="24" w:name="technical-competencies"/>
    <w:p>
      <w:pPr>
        <w:pStyle w:val="Heading2"/>
      </w:pPr>
      <w:r>
        <w:t xml:space="preserve">2. Technical Competencies</w:t>
      </w:r>
    </w:p>
    <w:bookmarkStart w:id="22" w:name="financial-modeling-and-analysis"/>
    <w:p>
      <w:pPr>
        <w:pStyle w:val="Heading3"/>
      </w:pPr>
      <w:r>
        <w:t xml:space="preserve">2.1 Financial Modeling and Analysis</w:t>
      </w:r>
    </w:p>
    <w:p>
      <w:pPr>
        <w:pStyle w:val="FirstParagraph"/>
      </w:pPr>
      <w:r>
        <w:t xml:space="preserve">The Financial Analyst demonstrated a strong proficiency in developing and maintaining financial models tailored to the Ugandan market. Their ability to incorporate local economic indicators, such as inflation rates, currency fluctuations (UGX vs. USD), and sector-specific trends, was commendable. The models provided accurate forecasts that supported strategic planning and resource allocation.</w:t>
      </w:r>
    </w:p>
    <w:p>
      <w:pPr>
        <w:pStyle w:val="BodyText"/>
      </w:pPr>
      <w:r>
        <w:t xml:space="preserve">However, there is room for improvement in the integration of advanced analytical tools, such as machine learning algorithms, to enhance predictive accuracy. Adopting these technologies could further strengthen the analyst's contributions in a competitive environment like Kampala.</w:t>
      </w:r>
    </w:p>
    <w:bookmarkEnd w:id="22"/>
    <w:bookmarkStart w:id="23" w:name="regulatory-compliance"/>
    <w:p>
      <w:pPr>
        <w:pStyle w:val="Heading3"/>
      </w:pPr>
      <w:r>
        <w:t xml:space="preserve">2.2 Regulatory Compliance</w:t>
      </w:r>
    </w:p>
    <w:p>
      <w:pPr>
        <w:pStyle w:val="FirstParagraph"/>
      </w:pPr>
      <w:r>
        <w:t xml:space="preserve">Compliance with local regulations is critical for financial professionals in Uganda Kampala. The analyst exhibited a solid understanding of the requirements set by the Uganda Revenue Authority (URA), the Bank of Uganda, and other relevant bodies. Their work ensured that all financial reports and transactions adhered to these standards, minimizing the risk of non-compliance penalties.</w:t>
      </w:r>
    </w:p>
    <w:p>
      <w:pPr>
        <w:pStyle w:val="BodyText"/>
      </w:pPr>
      <w:r>
        <w:t xml:space="preserve">Nevertheless, staying updated with frequent regulatory changes remains a challenge. The analyst should prioritize continuous learning and engagement with professional networks to remain at the forefront of regulatory developments.</w:t>
      </w:r>
    </w:p>
    <w:bookmarkEnd w:id="23"/>
    <w:bookmarkEnd w:id="24"/>
    <w:bookmarkStart w:id="27" w:name="communication-and-collaboration"/>
    <w:p>
      <w:pPr>
        <w:pStyle w:val="Heading2"/>
      </w:pPr>
      <w:r>
        <w:t xml:space="preserve">3. Communication and Collaboration</w:t>
      </w:r>
    </w:p>
    <w:bookmarkStart w:id="25" w:name="stakeholder-engagement"/>
    <w:p>
      <w:pPr>
        <w:pStyle w:val="Heading3"/>
      </w:pPr>
      <w:r>
        <w:t xml:space="preserve">3.1 Stakeholder Engagement</w:t>
      </w:r>
    </w:p>
    <w:p>
      <w:pPr>
        <w:pStyle w:val="FirstParagraph"/>
      </w:pPr>
      <w:r>
        <w:t xml:space="preserve">Effective communication is essential for a Financial Analyst to convey complex financial information to diverse stakeholders. The analyst demonstrated strong interpersonal skills, successfully presenting financial insights to both technical and non-technical audiences. Their ability to simplify intricate data into actionable recommendations was particularly valuable.</w:t>
      </w:r>
    </w:p>
    <w:p>
      <w:pPr>
        <w:pStyle w:val="BodyText"/>
      </w:pPr>
      <w:r>
        <w:t xml:space="preserve">In the context of Uganda Kampala, where business relationships often rely on trust and personal interaction, the analyst's approachability and professionalism were noted as significant strengths.</w:t>
      </w:r>
    </w:p>
    <w:bookmarkEnd w:id="25"/>
    <w:bookmarkStart w:id="26" w:name="team-collaboration"/>
    <w:p>
      <w:pPr>
        <w:pStyle w:val="Heading3"/>
      </w:pPr>
      <w:r>
        <w:t xml:space="preserve">3.2 Team Collaboration</w:t>
      </w:r>
    </w:p>
    <w:p>
      <w:pPr>
        <w:pStyle w:val="FirstParagraph"/>
      </w:pPr>
      <w:r>
        <w:t xml:space="preserve">The analyst actively collaborated with cross-functional teams, including operations, marketing, and human resources, to align financial strategies with organizational goals. Their willingness to share knowledge and support colleagues contributed to a positive team dynamic.</w:t>
      </w:r>
    </w:p>
    <w:p>
      <w:pPr>
        <w:pStyle w:val="BodyText"/>
      </w:pPr>
      <w:r>
        <w:t xml:space="preserve">To further enhance collaboration, the analyst could take a more proactive role in leading workshops or training sessions on financial literacy for non-finance team members.</w:t>
      </w:r>
    </w:p>
    <w:bookmarkEnd w:id="26"/>
    <w:bookmarkEnd w:id="27"/>
    <w:bookmarkStart w:id="28" w:name="problem-solving-and-decision-making"/>
    <w:p>
      <w:pPr>
        <w:pStyle w:val="Heading2"/>
      </w:pPr>
      <w:r>
        <w:t xml:space="preserve">4. Problem-Solving and Decision-Making</w:t>
      </w:r>
    </w:p>
    <w:p>
      <w:pPr>
        <w:pStyle w:val="FirstParagraph"/>
      </w:pPr>
      <w:r>
        <w:t xml:space="preserve">The Financial Analyst displayed excellent problem-solving skills, particularly in addressing challenges related to cash flow management and cost optimization. Their ability to identify inefficiencies and propose practical solutions was instrumental in improving the organization's financial health.</w:t>
      </w:r>
    </w:p>
    <w:p>
      <w:pPr>
        <w:pStyle w:val="BodyText"/>
      </w:pPr>
      <w:r>
        <w:t xml:space="preserve">In the fast-paced environment of Uganda Kampala, where economic conditions can change rapidly, the analyst's adaptability and quick decision-making were crucial. However, there were instances where a more data-driven approach could have been beneficial. Encouraging the use of real-time data analytics would further enhance their decision-making capabilities.</w:t>
      </w:r>
    </w:p>
    <w:bookmarkEnd w:id="28"/>
    <w:bookmarkStart w:id="29" w:name="ethical-conduct-and-professionalism"/>
    <w:p>
      <w:pPr>
        <w:pStyle w:val="Heading2"/>
      </w:pPr>
      <w:r>
        <w:t xml:space="preserve">5. Ethical Conduct and Professionalism</w:t>
      </w:r>
    </w:p>
    <w:p>
      <w:pPr>
        <w:pStyle w:val="FirstParagraph"/>
      </w:pPr>
      <w:r>
        <w:t xml:space="preserve">Ethical behavior is paramount for a Financial Analyst, especially in a region where transparency and accountability are increasingly prioritized. The analyst consistently demonstrated integrity, confidentiality, and fairness in all professional dealings. Their adherence to ethical standards reinforced trust among colleagues and stakeholders.</w:t>
      </w:r>
    </w:p>
    <w:p>
      <w:pPr>
        <w:pStyle w:val="BodyText"/>
      </w:pPr>
      <w:r>
        <w:t xml:space="preserve">The analyst also showed a commitment to professional development by participating in industry events and pursuing relevant certifications. This dedication to growth is essential for maintaining competitiveness in the evolving financial sector of Uganda Kampala.</w:t>
      </w:r>
    </w:p>
    <w:bookmarkEnd w:id="29"/>
    <w:bookmarkStart w:id="30" w:name="areas-for-improvement"/>
    <w:p>
      <w:pPr>
        <w:pStyle w:val="Heading2"/>
      </w:pPr>
      <w:r>
        <w:t xml:space="preserve">6. Areas for Improvement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Area</w:t>
            </w:r>
          </w:p>
        </w:tc>
        <w:tc>
          <w:tcPr/>
          <w:p>
            <w:pPr>
              <w:pStyle w:val="Compact"/>
              <w:jc w:val="left"/>
            </w:pPr>
            <w:r>
              <w:t xml:space="preserve">Recommendation</w:t>
            </w:r>
          </w:p>
        </w:tc>
      </w:tr>
      <w:tr>
        <w:tc>
          <w:tcPr/>
          <w:p>
            <w:pPr>
              <w:pStyle w:val="Compact"/>
              <w:jc w:val="left"/>
            </w:pPr>
            <w:r>
              <w:t xml:space="preserve">Advanced Analytical Tools</w:t>
            </w:r>
          </w:p>
        </w:tc>
        <w:tc>
          <w:tcPr/>
          <w:p>
            <w:pPr>
              <w:pStyle w:val="Compact"/>
              <w:jc w:val="left"/>
            </w:pPr>
            <w:r>
              <w:t xml:space="preserve">Explore and implement machine learning and AI-driven tools for financial forecasting.</w:t>
            </w:r>
          </w:p>
        </w:tc>
      </w:tr>
      <w:tr>
        <w:tc>
          <w:tcPr/>
          <w:p>
            <w:pPr>
              <w:pStyle w:val="Compact"/>
              <w:jc w:val="left"/>
            </w:pPr>
            <w:r>
              <w:t xml:space="preserve">Regulatory Updates</w:t>
            </w:r>
          </w:p>
        </w:tc>
        <w:tc>
          <w:tcPr/>
          <w:p>
            <w:pPr>
              <w:pStyle w:val="Compact"/>
              <w:jc w:val="left"/>
            </w:pPr>
            <w:r>
              <w:t xml:space="preserve">Subscribe to regulatory newsletters and attend seminars to stay informed about changes.</w:t>
            </w:r>
          </w:p>
        </w:tc>
      </w:tr>
      <w:tr>
        <w:tc>
          <w:tcPr/>
          <w:p>
            <w:pPr>
              <w:pStyle w:val="Compact"/>
              <w:jc w:val="left"/>
            </w:pPr>
            <w:r>
              <w:t xml:space="preserve">Leadership Skills</w:t>
            </w:r>
          </w:p>
        </w:tc>
        <w:tc>
          <w:tcPr/>
          <w:p>
            <w:pPr>
              <w:pStyle w:val="Compact"/>
              <w:jc w:val="left"/>
            </w:pPr>
            <w:r>
              <w:t xml:space="preserve">Take on mentorship roles and lead initiatives to develop leadership capabilities.</w:t>
            </w:r>
          </w:p>
        </w:tc>
      </w:tr>
      <w:tr>
        <w:tc>
          <w:tcPr/>
          <w:p>
            <w:pPr>
              <w:pStyle w:val="Compact"/>
              <w:jc w:val="left"/>
            </w:pPr>
            <w:r>
              <w:t xml:space="preserve">Data-Driven Decisions</w:t>
            </w:r>
          </w:p>
        </w:tc>
        <w:tc>
          <w:tcPr/>
          <w:p>
            <w:pPr>
              <w:pStyle w:val="Compact"/>
              <w:jc w:val="left"/>
            </w:pPr>
            <w:r>
              <w:t xml:space="preserve">Incorporate real-time data analytics into decision-making processes.</w:t>
            </w:r>
          </w:p>
        </w:tc>
      </w:tr>
    </w:tbl>
    <w:bookmarkEnd w:id="30"/>
    <w:bookmarkStart w:id="31" w:name="conclusion"/>
    <w:p>
      <w:pPr>
        <w:pStyle w:val="Heading2"/>
      </w:pPr>
      <w:r>
        <w:t xml:space="preserve">7. Conclusion</w:t>
      </w:r>
    </w:p>
    <w:p>
      <w:pPr>
        <w:pStyle w:val="FirstParagraph"/>
      </w:pPr>
      <w:r>
        <w:t xml:space="preserve">Overall, the Financial Analyst has performed admirably in their role, demonstrating strong technical skills, effective communication, and a commitment to ethical practices. Their contributions have been valuable to the organization, particularly in navigating the complexities of the financial landscape in Uganda Kampala.</w:t>
      </w:r>
    </w:p>
    <w:p>
      <w:pPr>
        <w:pStyle w:val="BodyText"/>
      </w:pPr>
      <w:r>
        <w:t xml:space="preserve">By addressing the identified areas for improvement, the analyst can further enhance their performance and continue to be a key asset to the organization. This Peer Review Report serves as a foundation for ongoing professional development and success.</w:t>
      </w:r>
    </w:p>
    <w:bookmarkEnd w:id="31"/>
    <w:p>
      <w:pPr>
        <w:pStyle w:val="BodyText"/>
      </w:pPr>
      <w:r>
        <w:rPr>
          <w:bCs/>
          <w:b/>
        </w:rPr>
        <w:t xml:space="preserve">Reviewed by:</w:t>
      </w:r>
    </w:p>
    <w:p>
      <w:pPr>
        <w:pStyle w:val="BodyText"/>
      </w:pPr>
      <w:r>
        <w:t xml:space="preserve">___________________________</w:t>
      </w:r>
    </w:p>
    <w:p>
      <w:pPr>
        <w:pStyle w:val="BodyText"/>
      </w:pPr>
      <w:r>
        <w:t xml:space="preserve">Senior Financial Manager</w:t>
      </w:r>
    </w:p>
    <w:p>
      <w:pPr>
        <w:pStyle w:val="BodyText"/>
      </w:pPr>
      <w:r>
        <w:t xml:space="preserve">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Uganda Kampala</dc:title>
  <dc:creator/>
  <dc:language>en</dc:language>
  <cp:keywords/>
  <dcterms:created xsi:type="dcterms:W3CDTF">2026-10-10T05:51:08Z</dcterms:created>
  <dcterms:modified xsi:type="dcterms:W3CDTF">2026-10-10T05:51:08Z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