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Financial</w:t>
      </w:r>
      <w:r>
        <w:t xml:space="preserve"> </w:t>
      </w:r>
      <w:r>
        <w:t xml:space="preserve">Analyst</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Financial Analyst</w:t>
      </w:r>
    </w:p>
    <w:p>
      <w:pPr>
        <w:pStyle w:val="BodyText"/>
      </w:pPr>
      <w:r>
        <w:rPr>
          <w:bCs/>
          <w:b/>
        </w:rPr>
        <w:t xml:space="preserve">Location:</w:t>
      </w:r>
      <w:r>
        <w:t xml:space="preserve"> </w:t>
      </w:r>
      <w:r>
        <w:t xml:space="preserve">United Arab Emirates, Dubai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performance, technical competency, and strategic alignment of the Financial Analyst within our Dubai-based operations. Given the dynamic economic landscape of the United Arab Emirates, specifically the rapid growth in Dubai's financial sector, the role of the Financial Analyst is critical. This document assesses the analyst's ability to navigate complex regulatory environments, support data-driven decision-making, and contribute to the financial health of the organization in alignment with local market standards.</w:t>
      </w:r>
    </w:p>
    <w:bookmarkEnd w:id="21"/>
    <w:bookmarkStart w:id="22" w:name="Xcf2314001a29852e67751e2cf5c4f85f442d5f3"/>
    <w:p>
      <w:pPr>
        <w:pStyle w:val="Heading2"/>
      </w:pPr>
      <w:r>
        <w:t xml:space="preserve">2. Technical Competency and Financial Modeling</w:t>
      </w:r>
    </w:p>
    <w:p>
      <w:pPr>
        <w:pStyle w:val="FirstParagraph"/>
      </w:pPr>
      <w:r>
        <w:t xml:space="preserve">The core function of the Financial Analyst in this context requires a high degree of precision in financial modeling and forecasting. During the review period, the subject demonstrated a robust understanding of advanced Excel functionalities and financial software tools essential for operations in Dubai. The analyst successfully developed comprehensive financial models that accounted for currency fluctuations, particularly between the UAE Dirham (AED) and major global currencies, which is vital for our multinational stakeholders.</w:t>
      </w:r>
    </w:p>
    <w:p>
      <w:pPr>
        <w:pStyle w:val="BodyText"/>
      </w:pPr>
      <w:r>
        <w:t xml:space="preserve">Furthermore, the analyst's ability to interpret complex datasets and translate them into actionable insights was exemplary. In the context of Dubai's competitive market, the speed and accuracy of financial reporting are paramount. The subject consistently delivered variance analyses and budget forecasts that allowed senior management to make timely adjustments to operational strategies. The integration of local tax regulations, including the recent implementation of Corporate Tax in the United Arab Emirates, into these models was handled with exceptional diligence.</w:t>
      </w:r>
    </w:p>
    <w:bookmarkEnd w:id="22"/>
    <w:bookmarkStart w:id="23" w:name="Xec8f6c9fe2c0670b1854a6eceed06dc5b276ee2"/>
    <w:p>
      <w:pPr>
        <w:pStyle w:val="Heading2"/>
      </w:pPr>
      <w:r>
        <w:t xml:space="preserve">3. Regulatory Compliance and Local Market Knowledge</w:t>
      </w:r>
    </w:p>
    <w:p>
      <w:pPr>
        <w:pStyle w:val="FirstParagraph"/>
      </w:pPr>
      <w:r>
        <w:t xml:space="preserve">Operating in the United Arab Emirates requires strict adherence to local financial regulations and compliance standards. A key aspect of this Peer Review Report is the evaluation of the Financial Analyst's knowledge of the regulatory framework governing Dubai. The subject has shown a commendable grasp of the requirements set forth by the Dubai Financial Services Authority (DFSA) and the Securities and Commodities Authority (SCA), ensuring that all financial reports and projections remain compliant.</w:t>
      </w:r>
    </w:p>
    <w:p>
      <w:pPr>
        <w:pStyle w:val="BodyText"/>
      </w:pPr>
      <w:r>
        <w:t xml:space="preserve">The analyst actively participated in internal audits and ensured that financial documentation met the rigorous standards expected in the UAE banking and corporate sectors. Their proactive approach to staying updated on changes in UAE financial law has mitigated potential compliance risks for the organization. This local market knowledge is a significant asset, as it bridges the gap between global financial best practices and the specific legal nuances of the Dubai business environment.</w:t>
      </w:r>
    </w:p>
    <w:bookmarkEnd w:id="23"/>
    <w:bookmarkStart w:id="24" w:name="X5e78acaa738efee159a42a5acb5e585f26553b7"/>
    <w:p>
      <w:pPr>
        <w:pStyle w:val="Heading2"/>
      </w:pPr>
      <w:r>
        <w:t xml:space="preserve">4. Strategic Contribution and Business Acumen</w:t>
      </w:r>
    </w:p>
    <w:p>
      <w:pPr>
        <w:pStyle w:val="FirstParagraph"/>
      </w:pPr>
      <w:r>
        <w:t xml:space="preserve">Beyond technical skills, the Financial Analyst is expected to act as a strategic partner to the business units. This report highlights the subject's strong business acumen, particularly in understanding the drivers of growth within the Dubai economy. The analyst provided valuable insights into cost optimization strategies that were tailored to the local operational context, resulting in measurable savings during the review period.</w:t>
      </w:r>
    </w:p>
    <w:p>
      <w:pPr>
        <w:pStyle w:val="BodyText"/>
      </w:pPr>
      <w:r>
        <w:t xml:space="preserve">The subject's ability to communicate complex financial concepts to non-financial stakeholders was also evaluated. In the multicultural environment of Dubai, clear and concise communication is essential. The Financial Analyst successfully presented financial performance reviews to diverse teams, ensuring that all parties understood the implications of the data. This skill is crucial for fostering a culture of financial responsibility across the organization.</w:t>
      </w:r>
    </w:p>
    <w:bookmarkEnd w:id="24"/>
    <w:bookmarkStart w:id="25" w:name="areas-for-development"/>
    <w:p>
      <w:pPr>
        <w:pStyle w:val="Heading2"/>
      </w:pPr>
      <w:r>
        <w:t xml:space="preserve">5. Areas for Development</w:t>
      </w:r>
    </w:p>
    <w:p>
      <w:pPr>
        <w:pStyle w:val="FirstParagraph"/>
      </w:pPr>
      <w:r>
        <w:t xml:space="preserve">While the overall performance of the Financial Analyst is highly satisfactory, this Peer Review Report identifies areas for continued growth. To further enhance their value to the organization in the United Arab Emirates, the subject is encouraged to deepen their expertise in sustainable finance and ESG (Environmental, Social, and Governance) reporting. As Dubai positions itself as a global hub for green finance, proficiency in this area will be increasingly important.</w:t>
      </w:r>
    </w:p>
    <w:p>
      <w:pPr>
        <w:pStyle w:val="BodyText"/>
      </w:pPr>
      <w:r>
        <w:t xml:space="preserve">Additionally, expanding knowledge of emerging financial technologies (FinTech) prevalent in the UAE market could improve the efficiency of financial processes. The analyst is recommended to pursue relevant certifications or training programs that focus on these evolving areas.</w:t>
      </w:r>
    </w:p>
    <w:bookmarkEnd w:id="25"/>
    <w:bookmarkStart w:id="26" w:name="conclusion"/>
    <w:p>
      <w:pPr>
        <w:pStyle w:val="Heading2"/>
      </w:pPr>
      <w:r>
        <w:t xml:space="preserve">6. Conclusion</w:t>
      </w:r>
    </w:p>
    <w:p>
      <w:pPr>
        <w:pStyle w:val="FirstParagraph"/>
      </w:pPr>
      <w:r>
        <w:t xml:space="preserve">In conclusion, this Peer Review Report affirms that the Financial Analyst has performed at a high level of professionalism and competence. Their contributions have been instrumental in supporting the financial objectives of the organization within the competitive landscape of Dubai. The subject's technical skills, regulatory awareness, and strategic mindset align well with the demands of the role in the United Arab Emirates. With continued focus on the identified areas for development, the analyst is well-positioned to take on greater responsibilities and contribute further to the company's success in the region.</w:t>
      </w:r>
    </w:p>
    <w:bookmarkEnd w:id="26"/>
    <w:p>
      <w:pPr>
        <w:pStyle w:val="BodyText"/>
      </w:pPr>
      <w:r>
        <w:rPr>
          <w:bCs/>
          <w:b/>
        </w:rPr>
        <w:t xml:space="preserve">Reviewed By:</w:t>
      </w:r>
    </w:p>
    <w:p>
      <w:pPr>
        <w:pStyle w:val="BodyText"/>
      </w:pPr>
      <w:r>
        <w:t xml:space="preserve">Senior Finance Manager</w:t>
      </w:r>
    </w:p>
    <w:p>
      <w:pPr>
        <w:pStyle w:val="BodyText"/>
      </w:pPr>
      <w:r>
        <w:t xml:space="preserve">Signature: ____________________</w:t>
      </w:r>
    </w:p>
    <w:p>
      <w:pPr>
        <w:pStyle w:val="BodyText"/>
      </w:pPr>
      <w:r>
        <w:rPr>
          <w:bCs/>
          <w:b/>
        </w:rPr>
        <w:t xml:space="preserve">Reviewed By:</w:t>
      </w:r>
    </w:p>
    <w:p>
      <w:pPr>
        <w:pStyle w:val="BodyText"/>
      </w:pPr>
      <w:r>
        <w:t xml:space="preserve">Human Resources Director</w:t>
      </w:r>
    </w:p>
    <w:p>
      <w:pPr>
        <w:pStyle w:val="BodyText"/>
      </w:pPr>
      <w:r>
        <w:t xml:space="preserve">Signature: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Financial Analyst</dc:title>
  <dc:creator/>
  <dc:language>en</dc:language>
  <cp:keywords/>
  <dcterms:created xsi:type="dcterms:W3CDTF">2026-10-10T04:55:26Z</dcterms:created>
  <dcterms:modified xsi:type="dcterms:W3CDTF">2026-10-10T04:55:26Z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