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7" w:name="peer-review-report"/>
    <w:p>
      <w:pPr>
        <w:pStyle w:val="Heading1"/>
      </w:pPr>
      <w:r>
        <w:t xml:space="preserve">Peer Review Report</w:t>
      </w:r>
    </w:p>
    <w:p>
      <w:pPr>
        <w:pStyle w:val="FirstParagraph"/>
      </w:pPr>
      <w:r>
        <w:rPr>
          <w:bCs/>
          <w:b/>
        </w:rPr>
        <w:t xml:space="preserve">Subject:</w:t>
      </w:r>
      <w:r>
        <w:t xml:space="preserve"> </w:t>
      </w:r>
      <w:r>
        <w:t xml:space="preserve">Financial Analyst</w:t>
      </w:r>
      <w:r>
        <w:br/>
      </w:r>
      <w:r>
        <w:rPr>
          <w:bCs/>
          <w:b/>
        </w:rPr>
        <w:t xml:space="preserve">Location:</w:t>
      </w:r>
      <w:r>
        <w:t xml:space="preserve"> </w:t>
      </w:r>
      <w:r>
        <w:t xml:space="preserve">United Kingdom Birmingham</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Finance Team</w:t>
      </w:r>
      <w:r>
        <w:br/>
      </w:r>
      <w:r>
        <w:rPr>
          <w:bCs/>
          <w:b/>
        </w:rPr>
        <w:t xml:space="preserve">Review Period:</w:t>
      </w:r>
      <w:r>
        <w:t xml:space="preserve"> </w:t>
      </w:r>
      <w:r>
        <w:t xml:space="preserve">Q3 2023</w:t>
      </w:r>
    </w:p>
    <w:p>
      <w:pPr>
        <w:pStyle w:val="BodyText"/>
      </w:pPr>
      <w:r>
        <w:t xml:space="preserve">This Peer Review Report serves as a comprehensive evaluation of the performance, technical proficiency, and professional conduct of the Financial Analyst role within our Birmingham office. As the financial hub of the Midlands, our operations in United Kingdom Birmingham require a high degree of precision, regulatory adherence, and strategic insight. This document outlines the findings of the peer review process, focusing on key performance indicators, technical skills, and alignment with the company's broader financial objectives.</w:t>
      </w:r>
    </w:p>
    <w:bookmarkStart w:id="20" w:name="executive-summary"/>
    <w:p>
      <w:pPr>
        <w:pStyle w:val="Heading2"/>
      </w:pPr>
      <w:r>
        <w:t xml:space="preserve">1. Executive Summary</w:t>
      </w:r>
    </w:p>
    <w:p>
      <w:pPr>
        <w:pStyle w:val="FirstParagraph"/>
      </w:pPr>
      <w:r>
        <w:t xml:space="preserve">The peer review process was conducted to assess the effectiveness of the Financial Analyst in supporting the department's goals. The review highlights a strong commitment to accuracy and a deep understanding of the local economic landscape in Birmingham. The analyst has demonstrated the ability to navigate complex financial data, providing actionable insights that have contributed to the optimisation of our regional budget. However, there are specific areas regarding advanced forecasting models and cross-departmental communication that require further development to meet the evolving demands of the United Kingdom Birmingham market.</w:t>
      </w:r>
    </w:p>
    <w:bookmarkEnd w:id="20"/>
    <w:bookmarkStart w:id="21" w:name="X16c7aa15414031e120b161a33275c571cf68c2f"/>
    <w:p>
      <w:pPr>
        <w:pStyle w:val="Heading2"/>
      </w:pPr>
      <w:r>
        <w:t xml:space="preserve">2. Technical Competence and Financial Modelling</w:t>
      </w:r>
    </w:p>
    <w:p>
      <w:pPr>
        <w:pStyle w:val="FirstParagraph"/>
      </w:pPr>
      <w:r>
        <w:t xml:space="preserve">A core responsibility of the Financial Analyst is the creation and maintenance of robust financial models. During this review period, the analyst demonstrated a solid command of Excel and financial planning software. The models developed for the Birmingham regional expansion project were accurate and well-structured, allowing stakeholders to visualise potential revenue streams effectively.</w:t>
      </w:r>
    </w:p>
    <w:p>
      <w:pPr>
        <w:pStyle w:val="BodyText"/>
      </w:pPr>
      <w:r>
        <w:t xml:space="preserve">Specifically, the analyst's ability to interpret local market trends in the West Midlands was commendable. By integrating data related to Birmingham's growing tech sector and infrastructure developments, the financial projections were more grounded in reality than previous estimates. This localised approach is crucial for our operations in United Kingdom Birmingham, where market dynamics can differ significantly from London-centric forecasts.</w:t>
      </w:r>
    </w:p>
    <w:p>
      <w:pPr>
        <w:pStyle w:val="BodyText"/>
      </w:pPr>
      <w:r>
        <w:t xml:space="preserve">However, the review identified a need for greater proficiency in automated reporting tools. While manual analysis is thorough, the increasing volume of data requires the adoption of more efficient, automated solutions to ensure timely delivery of reports.</w:t>
      </w:r>
    </w:p>
    <w:bookmarkEnd w:id="21"/>
    <w:bookmarkStart w:id="22" w:name="X101ecc4296dd6393e0a669a519e77b87c8106e0"/>
    <w:p>
      <w:pPr>
        <w:pStyle w:val="Heading2"/>
      </w:pPr>
      <w:r>
        <w:t xml:space="preserve">3. Regulatory Compliance and Risk Management</w:t>
      </w:r>
    </w:p>
    <w:p>
      <w:pPr>
        <w:pStyle w:val="FirstParagraph"/>
      </w:pPr>
      <w:r>
        <w:t xml:space="preserve">Operating within the United Kingdom requires strict adherence to financial regulations, including those set by the Financial Conduct Authority (FCA) and local tax laws. The Financial Analyst has shown a strong awareness of these regulatory frameworks. All financial statements prepared during the review period were compliant with UK Generally Accepted Accounting Practice (UK GAAP).</w:t>
      </w:r>
    </w:p>
    <w:p>
      <w:pPr>
        <w:pStyle w:val="BodyText"/>
      </w:pPr>
      <w:r>
        <w:t xml:space="preserve">In the context of Birmingham's diverse business environment, the analyst successfully identified potential risks associated with currency fluctuations and local supply chain disruptions. The risk assessment report submitted in September provided a clear mitigation strategy, which was subsequently adopted by the senior management team. This proactive approach to risk management is a vital asset for our Birmingham operations.</w:t>
      </w:r>
    </w:p>
    <w:bookmarkEnd w:id="22"/>
    <w:bookmarkStart w:id="23" w:name="communication-and-stakeholder-engagement"/>
    <w:p>
      <w:pPr>
        <w:pStyle w:val="Heading2"/>
      </w:pPr>
      <w:r>
        <w:t xml:space="preserve">4. Communication and Stakeholder Engagement</w:t>
      </w:r>
    </w:p>
    <w:p>
      <w:pPr>
        <w:pStyle w:val="FirstParagraph"/>
      </w:pPr>
      <w:r>
        <w:t xml:space="preserve">Effective communication is essential for a Financial Analyst to translate complex data into understandable insights for non-financial stakeholders. The peer review indicates that the analyst communicates clearly and professionally in written reports. However, there is room for improvement in verbal presentations.</w:t>
      </w:r>
    </w:p>
    <w:p>
      <w:pPr>
        <w:pStyle w:val="BodyText"/>
      </w:pPr>
      <w:r>
        <w:t xml:space="preserve">During team meetings in the Birmingham office, the analyst occasionally struggled to simplify technical jargon for colleagues from non-financial backgrounds. Enhancing this skill will ensure that financial insights are more widely understood and acted upon across the department. Furthermore, building stronger relationships with local vendors and partners in the Birmingham area could provide additional valuable market intelligence.</w:t>
      </w:r>
    </w:p>
    <w:bookmarkEnd w:id="23"/>
    <w:bookmarkStart w:id="24" w:name="X5e78acaa738efee159a42a5acb5e585f26553b7"/>
    <w:p>
      <w:pPr>
        <w:pStyle w:val="Heading2"/>
      </w:pPr>
      <w:r>
        <w:t xml:space="preserve">5. Strategic Contribution and Business Acumen</w:t>
      </w:r>
    </w:p>
    <w:p>
      <w:pPr>
        <w:pStyle w:val="FirstParagraph"/>
      </w:pPr>
      <w:r>
        <w:t xml:space="preserve">The Financial Analyst has begun to demonstrate strategic thinking beyond routine reporting. By analysing cost structures specific to our Birmingham facilities, the analyst identified opportunities for cost savings in utility and operational expenses. These recommendations have already resulted in a measurable reduction in overheads.</w:t>
      </w:r>
    </w:p>
    <w:p>
      <w:pPr>
        <w:pStyle w:val="BodyText"/>
      </w:pPr>
      <w:r>
        <w:t xml:space="preserve">To further enhance their strategic contribution, the analyst is encouraged to engage more deeply with the broader business strategy. Understanding the long-term vision for our presence in United Kingdom Birmingham will enable the analyst to provide more forward-looking financial advice that aligns with corporate growth objectives.</w:t>
      </w:r>
    </w:p>
    <w:bookmarkEnd w:id="24"/>
    <w:bookmarkStart w:id="25" w:name="recommendations-for-development"/>
    <w:p>
      <w:pPr>
        <w:pStyle w:val="Heading2"/>
      </w:pPr>
      <w:r>
        <w:t xml:space="preserve">6. Recommendations for Development</w:t>
      </w:r>
    </w:p>
    <w:p>
      <w:pPr>
        <w:numPr>
          <w:ilvl w:val="0"/>
          <w:numId w:val="1001"/>
        </w:numPr>
        <w:pStyle w:val="Compact"/>
      </w:pPr>
      <w:r>
        <w:rPr>
          <w:bCs/>
          <w:b/>
        </w:rPr>
        <w:t xml:space="preserve">Advanced Training:</w:t>
      </w:r>
      <w:r>
        <w:t xml:space="preserve"> </w:t>
      </w:r>
      <w:r>
        <w:t xml:space="preserve">Enrol in advanced courses on financial modelling and data visualisation tools (e.g., Power BI, Tableau) to improve efficiency and presentation quality.</w:t>
      </w:r>
    </w:p>
    <w:p>
      <w:pPr>
        <w:numPr>
          <w:ilvl w:val="0"/>
          <w:numId w:val="1001"/>
        </w:numPr>
        <w:pStyle w:val="Compact"/>
      </w:pPr>
      <w:r>
        <w:rPr>
          <w:bCs/>
          <w:b/>
        </w:rPr>
        <w:t xml:space="preserve">Communication Skills:</w:t>
      </w:r>
      <w:r>
        <w:t xml:space="preserve"> </w:t>
      </w:r>
      <w:r>
        <w:t xml:space="preserve">Participate in workshops focused on presenting financial data to non-technical audiences to enhance clarity and impact.</w:t>
      </w:r>
    </w:p>
    <w:p>
      <w:pPr>
        <w:numPr>
          <w:ilvl w:val="0"/>
          <w:numId w:val="1001"/>
        </w:numPr>
        <w:pStyle w:val="Compact"/>
      </w:pPr>
      <w:r>
        <w:rPr>
          <w:bCs/>
          <w:b/>
        </w:rPr>
        <w:t xml:space="preserve">Local Market Knowledge:</w:t>
      </w:r>
      <w:r>
        <w:t xml:space="preserve"> </w:t>
      </w:r>
      <w:r>
        <w:t xml:space="preserve">Continue to deepen understanding of the Birmingham economic landscape, including emerging sectors and local regulatory changes.</w:t>
      </w:r>
    </w:p>
    <w:p>
      <w:pPr>
        <w:numPr>
          <w:ilvl w:val="0"/>
          <w:numId w:val="1001"/>
        </w:numPr>
        <w:pStyle w:val="Compact"/>
      </w:pPr>
      <w:r>
        <w:rPr>
          <w:bCs/>
          <w:b/>
        </w:rPr>
        <w:t xml:space="preserve">Automation:</w:t>
      </w:r>
      <w:r>
        <w:t xml:space="preserve"> </w:t>
      </w:r>
      <w:r>
        <w:t xml:space="preserve">Lead a project to automate routine financial reporting processes, freeing up time for more strategic analysis.</w:t>
      </w:r>
    </w:p>
    <w:bookmarkEnd w:id="25"/>
    <w:bookmarkStart w:id="26" w:name="conclusion"/>
    <w:p>
      <w:pPr>
        <w:pStyle w:val="Heading2"/>
      </w:pPr>
      <w:r>
        <w:t xml:space="preserve">7. Conclusion</w:t>
      </w:r>
    </w:p>
    <w:p>
      <w:pPr>
        <w:pStyle w:val="FirstParagraph"/>
      </w:pPr>
      <w:r>
        <w:t xml:space="preserve">In conclusion, this Peer Review Report confirms that the Financial Analyst is a valuable member of the team in our United Kingdom Birmingham office. Their technical skills, regulatory knowledge, and commitment to accuracy are strong assets. By addressing the identified areas for development, particularly in communication and automation, the analyst is well-positioned to take on greater responsibilities and contribute even more significantly to the financial success of our Birmingham operations. We look forward to seeing continued growth and excellence in the coming review period.</w:t>
      </w:r>
    </w:p>
    <w:p>
      <w:pPr>
        <w:pStyle w:val="BodyText"/>
      </w:pPr>
      <w:r>
        <w:rPr>
          <w:bCs/>
          <w:b/>
        </w:rPr>
        <w:t xml:space="preserve">Reviewed By:</w:t>
      </w:r>
      <w:r>
        <w:br/>
      </w:r>
    </w:p>
    <w:p>
      <w:pPr>
        <w:pStyle w:val="BodyText"/>
      </w:pPr>
      <w:r>
        <w:t xml:space="preserve">Senior Finance Manager</w:t>
      </w:r>
    </w:p>
    <w:p>
      <w:pPr>
        <w:pStyle w:val="BodyText"/>
      </w:pPr>
      <w:r>
        <w:rPr>
          <w:bCs/>
          <w:b/>
        </w:rPr>
        <w:t xml:space="preserve">Acknowledged By:</w:t>
      </w:r>
      <w:r>
        <w:br/>
      </w:r>
    </w:p>
    <w:p>
      <w:pPr>
        <w:pStyle w:val="BodyText"/>
      </w:pPr>
      <w:r>
        <w:t xml:space="preserve">Financial Analyst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2026-10-10T04:34:28Z</dcterms:created>
  <dcterms:modified xsi:type="dcterms:W3CDTF">2026-10-10T04:34:28Z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