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Performance Evaluation &amp; Professional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Financial Analyst</w:t>
      </w:r>
    </w:p>
    <w:p>
      <w:pPr>
        <w:pStyle w:val="BodyText"/>
      </w:pPr>
      <w:r>
        <w:rPr>
          <w:bCs/>
          <w:b/>
        </w:rPr>
        <w:t xml:space="preserve">Department:</w:t>
      </w:r>
      <w:r>
        <w:t xml:space="preserve"> </w:t>
      </w:r>
      <w:r>
        <w:t xml:space="preserve">Corporate Finance / Strategy</w:t>
      </w:r>
    </w:p>
    <w:p>
      <w:pPr>
        <w:pStyle w:val="BodyText"/>
      </w:pPr>
      <w:r>
        <w:rPr>
          <w:bCs/>
          <w:b/>
        </w:rPr>
        <w:t xml:space="preserve">Location:</w:t>
      </w:r>
      <w:r>
        <w:t xml:space="preserve"> </w:t>
      </w:r>
      <w:r>
        <w:t xml:space="preserve">Miami, Florida, United States</w:t>
      </w:r>
    </w:p>
    <w:p>
      <w:pPr>
        <w:pStyle w:val="BodyText"/>
      </w:pPr>
      <w:r>
        <w:rPr>
          <w:bCs/>
          <w:b/>
        </w:rPr>
        <w:t xml:space="preserve">Review Period:</w:t>
      </w:r>
      <w:r>
        <w:t xml:space="preserve"> </w:t>
      </w:r>
      <w:r>
        <w:t xml:space="preserve">January 1, 2024 – December 31, 2024</w:t>
      </w:r>
    </w:p>
    <w:p>
      <w:pPr>
        <w:pStyle w:val="BodyText"/>
      </w:pPr>
      <w:r>
        <w:rPr>
          <w:bCs/>
          <w:b/>
        </w:rPr>
        <w:t xml:space="preserve">Reviewer:</w:t>
      </w:r>
      <w:r>
        <w:t xml:space="preserve"> </w:t>
      </w:r>
      <w:r>
        <w:t xml:space="preserve">[Insert Peer Name/Title]</w:t>
      </w:r>
    </w:p>
    <w:p>
      <w:pPr>
        <w:pStyle w:val="BodyText"/>
      </w:pPr>
      <w:r>
        <w:rPr>
          <w:bCs/>
          <w:b/>
        </w:rPr>
        <w:t xml:space="preserve">Date of Review:</w:t>
      </w:r>
      <w:r>
        <w:t xml:space="preserve"> </w:t>
      </w:r>
      <w:r>
        <w:t xml:space="preserve">[Insert Date]</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collaborative contributions of the subject</w:t>
      </w:r>
      <w:r>
        <w:t xml:space="preserve"> </w:t>
      </w:r>
      <w:r>
        <w:rPr>
          <w:bCs/>
          <w:b/>
        </w:rPr>
        <w:t xml:space="preserve">Financial Analyst</w:t>
      </w:r>
      <w:r>
        <w:t xml:space="preserve">. Conducted within the dynamic business environment of</w:t>
      </w:r>
      <w:r>
        <w:t xml:space="preserve"> </w:t>
      </w:r>
      <w:r>
        <w:rPr>
          <w:bCs/>
          <w:b/>
        </w:rPr>
        <w:t xml:space="preserve">United States Miami</w:t>
      </w:r>
      <w:r>
        <w:t xml:space="preserve">, this assessment reflects the unique demands placed on financial professionals operating in this specific geographic and economic hub. Miami has rapidly evolved into a global center for finance, real estate, and international trade, requiring analysts to possess not only rigorous quantitative skills but also a nuanced understanding of cross-border capital flows and local market volatility.</w:t>
      </w:r>
    </w:p>
    <w:p>
      <w:pPr>
        <w:pStyle w:val="BodyText"/>
      </w:pPr>
      <w:r>
        <w:t xml:space="preserve">The purpose of this document is to provide an objective, 360-degree perspective on the analyst's ability to deliver accurate financial insights, support strategic decision-making, and maintain high ethical standards in compliance with United States regulatory frameworks. The following sections detail specific competencies, project outcomes, and areas for professional development.</w:t>
      </w:r>
    </w:p>
    <w:bookmarkEnd w:id="21"/>
    <w:bookmarkStart w:id="22" w:name="Xcf2314001a29852e67751e2cf5c4f85f442d5f3"/>
    <w:p>
      <w:pPr>
        <w:pStyle w:val="Heading2"/>
      </w:pPr>
      <w:r>
        <w:t xml:space="preserve">2. Technical Competency and Financial Modeling</w:t>
      </w:r>
    </w:p>
    <w:p>
      <w:pPr>
        <w:pStyle w:val="FirstParagraph"/>
      </w:pPr>
      <w:r>
        <w:t xml:space="preserve">As a core requirement for the role of</w:t>
      </w:r>
      <w:r>
        <w:t xml:space="preserve"> </w:t>
      </w:r>
      <w:r>
        <w:rPr>
          <w:bCs/>
          <w:b/>
        </w:rPr>
        <w:t xml:space="preserve">Financial Analyst</w:t>
      </w:r>
      <w:r>
        <w:t xml:space="preserve">, technical proficiency is paramount. The subject has demonstrated exceptional capability in constructing complex financial models using Microsoft Excel and specialized ERP systems. In the context of</w:t>
      </w:r>
      <w:r>
        <w:t xml:space="preserve"> </w:t>
      </w:r>
      <w:r>
        <w:rPr>
          <w:bCs/>
          <w:b/>
        </w:rPr>
        <w:t xml:space="preserve">United States Miami</w:t>
      </w:r>
      <w:r>
        <w:t xml:space="preserve">, where real estate development and hospitality sectors are dominant, the analyst's ability to forecast cash flows under varying interest rate scenarios has been particularly valuable.</w:t>
      </w:r>
    </w:p>
    <w:p>
      <w:pPr>
        <w:pStyle w:val="BodyText"/>
      </w:pPr>
      <w:r>
        <w:t xml:space="preserve">Key technical observations include:</w:t>
      </w:r>
    </w:p>
    <w:p>
      <w:pPr>
        <w:numPr>
          <w:ilvl w:val="0"/>
          <w:numId w:val="1001"/>
        </w:numPr>
        <w:pStyle w:val="Compact"/>
      </w:pPr>
      <w:r>
        <w:rPr>
          <w:bCs/>
          <w:b/>
        </w:rPr>
        <w:t xml:space="preserve">Accuracy and Precision:</w:t>
      </w:r>
      <w:r>
        <w:t xml:space="preserve"> </w:t>
      </w:r>
      <w:r>
        <w:t xml:space="preserve">The analyst consistently delivers error-free financial statements and variance analyses. Their attention to detail ensures that leadership can rely on data for high-stakes negotiations.</w:t>
      </w:r>
    </w:p>
    <w:p>
      <w:pPr>
        <w:numPr>
          <w:ilvl w:val="0"/>
          <w:numId w:val="1001"/>
        </w:numPr>
        <w:pStyle w:val="Compact"/>
      </w:pPr>
      <w:r>
        <w:rPr>
          <w:bCs/>
          <w:b/>
        </w:rPr>
        <w:t xml:space="preserve">Regulatory Compliance:</w:t>
      </w:r>
      <w:r>
        <w:t xml:space="preserve"> </w:t>
      </w:r>
      <w:r>
        <w:t xml:space="preserve">Demonstrated a strong grasp of US GAAP (Generally Accepted Accounting Principles) and SEC reporting requirements, ensuring all financial outputs align with federal standards.</w:t>
      </w:r>
    </w:p>
    <w:p>
      <w:pPr>
        <w:numPr>
          <w:ilvl w:val="0"/>
          <w:numId w:val="1001"/>
        </w:numPr>
        <w:pStyle w:val="Compact"/>
      </w:pPr>
      <w:r>
        <w:rPr>
          <w:bCs/>
          <w:b/>
        </w:rPr>
        <w:t xml:space="preserve">Data Visualization:</w:t>
      </w:r>
      <w:r>
        <w:t xml:space="preserve"> </w:t>
      </w:r>
      <w:r>
        <w:t xml:space="preserve">Effectively translates raw data into actionable insights using tools like Tableau and Power BI, facilitating clearer communication with stakeholders across the Miami office.</w:t>
      </w:r>
    </w:p>
    <w:bookmarkEnd w:id="22"/>
    <w:bookmarkStart w:id="23" w:name="strategic-insight-and-market-awareness"/>
    <w:p>
      <w:pPr>
        <w:pStyle w:val="Heading2"/>
      </w:pPr>
      <w:r>
        <w:t xml:space="preserve">3. Strategic Insight and Market Awareness</w:t>
      </w:r>
    </w:p>
    <w:p>
      <w:pPr>
        <w:pStyle w:val="FirstParagraph"/>
      </w:pPr>
      <w:r>
        <w:t xml:space="preserve">Operating in</w:t>
      </w:r>
      <w:r>
        <w:t xml:space="preserve"> </w:t>
      </w:r>
      <w:r>
        <w:rPr>
          <w:bCs/>
          <w:b/>
        </w:rPr>
        <w:t xml:space="preserve">United States Miami</w:t>
      </w:r>
      <w:r>
        <w:t xml:space="preserve"> </w:t>
      </w:r>
      <w:r>
        <w:t xml:space="preserve">requires a</w:t>
      </w:r>
      <w:r>
        <w:t xml:space="preserve"> </w:t>
      </w:r>
      <w:r>
        <w:rPr>
          <w:bCs/>
          <w:b/>
        </w:rPr>
        <w:t xml:space="preserve">Financial Analyst</w:t>
      </w:r>
      <w:r>
        <w:t xml:space="preserve"> </w:t>
      </w:r>
      <w:r>
        <w:t xml:space="preserve">to be acutely aware of macroeconomic trends affecting the region. This includes monitoring the impact of international trade agreements, currency fluctuations involving Latin American markets, and local tax incentives. The subject has shown commendable initiative in integrating these external factors into internal financial planning.</w:t>
      </w:r>
    </w:p>
    <w:p>
      <w:pPr>
        <w:pStyle w:val="BodyText"/>
      </w:pPr>
      <w:r>
        <w:t xml:space="preserve">During the review period, the analyst provided critical insights regarding the impact of rising commercial real estate costs in Miami-Dade County on our operational budget. Their proactive approach to scenario planning allowed the department to mitigate potential risks associated with inflation and supply chain disruptions. This level of strategic foresight distinguishes a competent analyst from a truly valuable strategic partner.</w:t>
      </w:r>
    </w:p>
    <w:bookmarkEnd w:id="23"/>
    <w:bookmarkStart w:id="24" w:name="collaboration-and-communication"/>
    <w:p>
      <w:pPr>
        <w:pStyle w:val="Heading2"/>
      </w:pPr>
      <w:r>
        <w:t xml:space="preserve">4. Collaboration and Communication</w:t>
      </w:r>
    </w:p>
    <w:p>
      <w:pPr>
        <w:pStyle w:val="FirstParagraph"/>
      </w:pPr>
      <w:r>
        <w:t xml:space="preserve">A</w:t>
      </w:r>
      <w:r>
        <w:t xml:space="preserve"> </w:t>
      </w:r>
      <w:r>
        <w:rPr>
          <w:bCs/>
          <w:b/>
        </w:rPr>
        <w:t xml:space="preserve">Peer Review Report</w:t>
      </w:r>
      <w:r>
        <w:t xml:space="preserve"> </w:t>
      </w:r>
      <w:r>
        <w:t xml:space="preserve">is fundamentally about assessing how an individual functions within a team. The subject has exhibited strong interpersonal skills, fostering a collaborative environment within the finance department. In the fast-paced culture of</w:t>
      </w:r>
      <w:r>
        <w:t xml:space="preserve"> </w:t>
      </w:r>
      <w:r>
        <w:rPr>
          <w:bCs/>
          <w:b/>
        </w:rPr>
        <w:t xml:space="preserve">United States Miami</w:t>
      </w:r>
      <w:r>
        <w:t xml:space="preserve">, where business moves quickly, the ability to communicate complex financial concepts to non-financial stakeholders is essential.</w:t>
      </w:r>
    </w:p>
    <w:p>
      <w:pPr>
        <w:pStyle w:val="BodyText"/>
      </w:pPr>
      <w:r>
        <w:t xml:space="preserve">The analyst has successfully bridged the gap between technical finance and operational teams. Whether presenting quarterly forecasts to senior management or coordinating with the sales team on budget allocations, their communication has been clear, concise, and professional. They are approachable and willing to assist colleagues, contributing to a positive workplace culture.</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Financial Analyst</w:t>
      </w:r>
      <w:r>
        <w:t xml:space="preserve"> </w:t>
      </w:r>
      <w:r>
        <w:t xml:space="preserve">is largely exemplary, there are specific areas where growth is recommended to further align with the evolving needs of the organization in</w:t>
      </w:r>
      <w:r>
        <w:t xml:space="preserve"> </w:t>
      </w:r>
      <w:r>
        <w:rPr>
          <w:bCs/>
          <w:b/>
        </w:rPr>
        <w:t xml:space="preserve">United States Miami</w:t>
      </w:r>
      <w:r>
        <w:t xml:space="preserve">:</w:t>
      </w:r>
    </w:p>
    <w:p>
      <w:pPr>
        <w:numPr>
          <w:ilvl w:val="0"/>
          <w:numId w:val="1002"/>
        </w:numPr>
        <w:pStyle w:val="Compact"/>
      </w:pPr>
      <w:r>
        <w:rPr>
          <w:bCs/>
          <w:b/>
        </w:rPr>
        <w:t xml:space="preserve">Advanced Automation:</w:t>
      </w:r>
      <w:r>
        <w:t xml:space="preserve"> </w:t>
      </w:r>
      <w:r>
        <w:t xml:space="preserve">To increase efficiency, the analyst should explore Python or SQL for automating repetitive data extraction tasks, reducing manual workload.</w:t>
      </w:r>
    </w:p>
    <w:p>
      <w:pPr>
        <w:numPr>
          <w:ilvl w:val="0"/>
          <w:numId w:val="1002"/>
        </w:numPr>
        <w:pStyle w:val="Compact"/>
      </w:pPr>
      <w:r>
        <w:rPr>
          <w:bCs/>
          <w:b/>
        </w:rPr>
        <w:t xml:space="preserve">International Taxation:</w:t>
      </w:r>
      <w:r>
        <w:t xml:space="preserve"> </w:t>
      </w:r>
      <w:r>
        <w:t xml:space="preserve">Given Miami's role as a gateway to Latin America, deepening knowledge of international tax structures would enhance the analyst's ability to support cross-border expansion projects.</w:t>
      </w:r>
    </w:p>
    <w:p>
      <w:pPr>
        <w:numPr>
          <w:ilvl w:val="0"/>
          <w:numId w:val="1002"/>
        </w:numPr>
        <w:pStyle w:val="Compact"/>
      </w:pPr>
      <w:r>
        <w:rPr>
          <w:bCs/>
          <w:b/>
        </w:rPr>
        <w:t xml:space="preserve">Public Speaking:</w:t>
      </w:r>
      <w:r>
        <w:t xml:space="preserve"> </w:t>
      </w:r>
      <w:r>
        <w:t xml:space="preserve">While written communication is strong, further development in executive presentation skills would benefit their ability to lead major financial reviews.</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t xml:space="preserve">This</w:t>
      </w:r>
      <w:r>
        <w:t xml:space="preserve"> </w:t>
      </w:r>
      <w:r>
        <w:rPr>
          <w:bCs/>
          <w:b/>
        </w:rPr>
        <w:t xml:space="preserve">Peer Review Report</w:t>
      </w:r>
      <w:r>
        <w:t xml:space="preserve"> </w:t>
      </w:r>
      <w:r>
        <w:t xml:space="preserve">concludes that the subject is a high-performing</w:t>
      </w:r>
      <w:r>
        <w:t xml:space="preserve"> </w:t>
      </w:r>
      <w:r>
        <w:rPr>
          <w:bCs/>
          <w:b/>
        </w:rPr>
        <w:t xml:space="preserve">Financial Analyst</w:t>
      </w:r>
      <w:r>
        <w:t xml:space="preserve"> </w:t>
      </w:r>
      <w:r>
        <w:t xml:space="preserve">who adds significant value to the organization. Their technical skills, combined with a strong understanding of the</w:t>
      </w:r>
      <w:r>
        <w:t xml:space="preserve"> </w:t>
      </w:r>
      <w:r>
        <w:rPr>
          <w:bCs/>
          <w:b/>
        </w:rPr>
        <w:t xml:space="preserve">United States Miami</w:t>
      </w:r>
      <w:r>
        <w:t xml:space="preserve"> </w:t>
      </w:r>
      <w:r>
        <w:t xml:space="preserve">market dynamics, make them an indispensable asset. With continued focus on automation and international finance, they are well-positioned for future leadership opportunities within the firm.</w:t>
      </w:r>
    </w:p>
    <w:p>
      <w:pPr>
        <w:pStyle w:val="BodyText"/>
      </w:pPr>
      <w:r>
        <w:rPr>
          <w:bCs/>
          <w:b/>
        </w:rPr>
        <w:t xml:space="preserve">Reviewer Signature:</w:t>
      </w:r>
    </w:p>
    <w:p>
      <w:pPr>
        <w:pStyle w:val="BodyText"/>
      </w:pPr>
      <w:r>
        <w:t xml:space="preserve">[Insert Name]</w:t>
      </w:r>
    </w:p>
    <w:p>
      <w:pPr>
        <w:pStyle w:val="BodyText"/>
      </w:pPr>
      <w:r>
        <w:rPr>
          <w:bCs/>
          <w:b/>
        </w:rPr>
        <w:t xml:space="preserve">Title:</w:t>
      </w:r>
      <w:r>
        <w:t xml:space="preserve"> </w:t>
      </w:r>
      <w:r>
        <w:t xml:space="preserve">Senior Financial Manager</w:t>
      </w:r>
    </w:p>
    <w:p>
      <w:pPr>
        <w:pStyle w:val="BodyText"/>
      </w:pPr>
      <w:r>
        <w:rPr>
          <w:bCs/>
          <w:b/>
        </w:rPr>
        <w:t xml:space="preserve">Employee Acknowledgment:</w:t>
      </w:r>
    </w:p>
    <w:p>
      <w:pPr>
        <w:pStyle w:val="BodyText"/>
      </w:pPr>
      <w:r>
        <w:t xml:space="preserve">[Insert Name]</w:t>
      </w:r>
    </w:p>
    <w:p>
      <w:pPr>
        <w:pStyle w:val="BodyText"/>
      </w:pPr>
      <w:r>
        <w:rPr>
          <w:bCs/>
          <w:b/>
        </w:rPr>
        <w:t xml:space="preserve">Title:</w:t>
      </w:r>
      <w:r>
        <w:t xml:space="preserve"> </w:t>
      </w:r>
      <w:r>
        <w:t xml:space="preserve">Financial Analyst</w:t>
      </w:r>
    </w:p>
    <w:p>
      <w:pPr>
        <w:pStyle w:val="BodyText"/>
      </w:pPr>
      <w:r>
        <w:t xml:space="preserve">© 2024 Corporate Finance Department. All Rights Reserved. This document is confidential and intended solely for the use of the individual or entity to whom it is addressed.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Miami, United States</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