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t xml:space="preserve">Location:</w:t>
      </w:r>
      <w:r>
        <w:t xml:space="preserve"> </w:t>
      </w:r>
      <w:r>
        <w:t xml:space="preserve">Tashkent, Uzbekistan</w:t>
      </w:r>
    </w:p>
    <w:p>
      <w:pPr>
        <w:pStyle w:val="BodyText"/>
      </w:pPr>
      <w:r>
        <w:t xml:space="preserve">Department:</w:t>
      </w:r>
      <w:r>
        <w:t xml:space="preserve"> </w:t>
      </w:r>
      <w:r>
        <w:t xml:space="preserve">Finance &amp; Strategic Planning</w:t>
      </w:r>
    </w:p>
    <w:p>
      <w:pPr>
        <w:pStyle w:val="BodyText"/>
      </w:pPr>
      <w:r>
        <w:t xml:space="preserve">Review Period:</w:t>
      </w:r>
      <w:r>
        <w:t xml:space="preserve"> </w:t>
      </w:r>
      <w:r>
        <w:t xml:space="preserve">Q3-Q4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competencies, and collaborative contributions of the Financial Analyst based in our Tashkent headquarters. As Uzbekistan continues to experience significant economic liberalization and digital transformation, the role of the Financial Analyst has become pivotal in navigating the complexities of the local market while adhering to international financial standards. This document outlines the analyst's performance over the last six months, focusing on their ability to interpret financial data, support strategic decision-making, and adapt to the evolving regulatory landscape of the Republic of Uzbekistan.</w:t>
      </w:r>
    </w:p>
    <w:bookmarkEnd w:id="21"/>
    <w:bookmarkStart w:id="22" w:name="Xcf2314001a29852e67751e2cf5c4f85f442d5f3"/>
    <w:p>
      <w:pPr>
        <w:pStyle w:val="Heading2"/>
      </w:pPr>
      <w:r>
        <w:t xml:space="preserve">2. Technical Competency and Financial Modeling</w:t>
      </w:r>
    </w:p>
    <w:p>
      <w:pPr>
        <w:pStyle w:val="FirstParagraph"/>
      </w:pPr>
      <w:r>
        <w:t xml:space="preserve">The primary function of the Financial Analyst in our Tashkent office involves rigorous data analysis and the creation of robust financial models. During this review period, the analyst demonstrated exceptional proficiency in handling complex datasets related to local currency fluctuations (UZS) and foreign exchange risks. Given the dynamic nature of the Uzbek banking sector, the ability to forecast cash flows accurately is critical.</w:t>
      </w:r>
    </w:p>
    <w:p>
      <w:pPr>
        <w:pStyle w:val="BodyText"/>
      </w:pPr>
      <w:r>
        <w:t xml:space="preserve">The analyst successfully developed a new forecasting model that integrates local tax regulations with international accounting standards (IFRS). This model has significantly improved the accuracy of our quarterly projections. Furthermore, the analyst's expertise in Excel and financial software allowed for the automation of several reporting processes, reducing manual errors and saving approximately 15 hours of work per week for the wider finance team.</w:t>
      </w:r>
    </w:p>
    <w:p>
      <w:pPr>
        <w:pStyle w:val="BodyText"/>
      </w:pPr>
      <w:r>
        <w:rPr>
          <w:bCs/>
          <w:b/>
        </w:rPr>
        <w:t xml:space="preserve">Key Achievement:</w:t>
      </w:r>
      <w:r>
        <w:t xml:space="preserve"> </w:t>
      </w:r>
      <w:r>
        <w:t xml:space="preserve">Implementation of a localized risk assessment framework that accounts for specific inflationary trends in Tashkent, enhancing the reliability of our long-term investment strategies.</w:t>
      </w:r>
    </w:p>
    <w:bookmarkEnd w:id="22"/>
    <w:bookmarkStart w:id="23" w:name="Xec8f6c9fe2c0670b1854a6eceed06dc5b276ee2"/>
    <w:p>
      <w:pPr>
        <w:pStyle w:val="Heading2"/>
      </w:pPr>
      <w:r>
        <w:t xml:space="preserve">3. Regulatory Compliance and Local Market Knowledge</w:t>
      </w:r>
    </w:p>
    <w:p>
      <w:pPr>
        <w:pStyle w:val="FirstParagraph"/>
      </w:pPr>
      <w:r>
        <w:t xml:space="preserve">Operating in Uzbekistan requires a deep understanding of the local legal and financial environment. The Financial Analyst has shown commendable diligence in staying updated with the latest amendments to the Tax Code of the Republic of Uzbekistan and the regulations set forth by the Central Bank. This knowledge is vital for ensuring that all financial activities remain compliant while maximizing fiscal efficiency.</w:t>
      </w:r>
    </w:p>
    <w:p>
      <w:pPr>
        <w:pStyle w:val="BodyText"/>
      </w:pPr>
      <w:r>
        <w:t xml:space="preserve">The analyst played a key role in preparing documentation for recent audits, ensuring that all records met the stringent requirements of local authorities. Their proactive approach to regulatory changes has prevented potential compliance issues and has fostered a culture of transparency within the department. The ability to bridge the gap between local Uzbek regulations and global corporate policies is a distinct strength observed in this review period.</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essential for a Financial Analyst, particularly when presenting complex financial data to non-financial stakeholders. The analyst has consistently demonstrated the ability to translate intricate financial metrics into clear, actionable insights for senior management and operational teams in Tashkent.</w:t>
      </w:r>
    </w:p>
    <w:p>
      <w:pPr>
        <w:pStyle w:val="BodyText"/>
      </w:pPr>
      <w:r>
        <w:t xml:space="preserve">During monthly strategy meetings, the analyst's presentations were noted for their clarity and visual appeal. They effectively utilized data visualization tools to highlight key performance indicators (KPIs) relevant to the Uzbek market. Additionally, the analyst has maintained strong working relationships with external partners, including local banks and audit firms, facilitating smoother transactions and negotiations. Their bilingual capabilities (Uzbek/Russian and English) have been instrumental in bridging communication gaps with diverse stakeholders.</w:t>
      </w:r>
    </w:p>
    <w:bookmarkEnd w:id="24"/>
    <w:bookmarkStart w:id="25" w:name="collaboration-and-teamwork"/>
    <w:p>
      <w:pPr>
        <w:pStyle w:val="Heading2"/>
      </w:pPr>
      <w:r>
        <w:t xml:space="preserve">5. Collaboration and Teamwork</w:t>
      </w:r>
    </w:p>
    <w:p>
      <w:pPr>
        <w:pStyle w:val="FirstParagraph"/>
      </w:pPr>
      <w:r>
        <w:t xml:space="preserve">The Financial Analyst is an integral member of the Tashkent finance team. They have actively participated in cross-functional projects, collaborating closely with the sales and operations departments to align financial goals with business objectives. The analyst's willingness to mentor junior staff members has contributed to the overall professional development of the team.</w:t>
      </w:r>
    </w:p>
    <w:p>
      <w:pPr>
        <w:pStyle w:val="BodyText"/>
      </w:pPr>
      <w:r>
        <w:t xml:space="preserve">Feedback from colleagues indicates that the analyst is approachable, responsive, and supportive. They have fostered a collaborative environment where team members feel comfortable discussing financial challenges and seeking guidance. This positive attitude has strengthened team cohesion and improved overall productivity.</w:t>
      </w:r>
    </w:p>
    <w:bookmarkEnd w:id="25"/>
    <w:bookmarkStart w:id="26" w:name="areas-for-development"/>
    <w:p>
      <w:pPr>
        <w:pStyle w:val="Heading2"/>
      </w:pPr>
      <w:r>
        <w:t xml:space="preserve">6. Areas for Development</w:t>
      </w:r>
    </w:p>
    <w:p>
      <w:pPr>
        <w:pStyle w:val="FirstParagraph"/>
      </w:pPr>
      <w:r>
        <w:t xml:space="preserve">While the Financial Analyst has performed at a high level, there are areas where further development is recommended to support future career growth and organizational needs:</w:t>
      </w:r>
    </w:p>
    <w:p>
      <w:pPr>
        <w:numPr>
          <w:ilvl w:val="0"/>
          <w:numId w:val="1001"/>
        </w:numPr>
        <w:pStyle w:val="Compact"/>
      </w:pPr>
      <w:r>
        <w:rPr>
          <w:bCs/>
          <w:b/>
        </w:rPr>
        <w:t xml:space="preserve">Advanced Data Analytics:</w:t>
      </w:r>
      <w:r>
        <w:t xml:space="preserve"> </w:t>
      </w:r>
      <w:r>
        <w:t xml:space="preserve">Expanding skills in Python or SQL could further enhance the ability to handle big data and perform more sophisticated predictive analytics.</w:t>
      </w:r>
    </w:p>
    <w:p>
      <w:pPr>
        <w:numPr>
          <w:ilvl w:val="0"/>
          <w:numId w:val="1001"/>
        </w:numPr>
        <w:pStyle w:val="Compact"/>
      </w:pPr>
      <w:r>
        <w:rPr>
          <w:bCs/>
          <w:b/>
        </w:rPr>
        <w:t xml:space="preserve">Strategic Leadership:</w:t>
      </w:r>
      <w:r>
        <w:t xml:space="preserve"> </w:t>
      </w:r>
      <w:r>
        <w:t xml:space="preserve">Taking on more leadership roles in cross-departmental projects will help develop strategic thinking and project management skills.</w:t>
      </w:r>
    </w:p>
    <w:p>
      <w:pPr>
        <w:numPr>
          <w:ilvl w:val="0"/>
          <w:numId w:val="1001"/>
        </w:numPr>
        <w:pStyle w:val="Compact"/>
      </w:pPr>
      <w:r>
        <w:rPr>
          <w:bCs/>
          <w:b/>
        </w:rPr>
        <w:t xml:space="preserve">Global Market Perspective:</w:t>
      </w:r>
      <w:r>
        <w:t xml:space="preserve"> </w:t>
      </w:r>
      <w:r>
        <w:t xml:space="preserve">While local knowledge is strong, gaining a deeper understanding of global financial trends will help in better positioning our Tashkent operations within the international context.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Financial Analyst is a valuable asset to our organization in Tashkent, Uzbekistan. Their technical expertise, regulatory knowledge, and collaborative spirit have significantly contributed to the financial health and strategic direction of the company. The analyst has not only met but exceeded expectations in most key performance areas.</w:t>
      </w:r>
    </w:p>
    <w:p>
      <w:pPr>
        <w:pStyle w:val="BodyText"/>
      </w:pPr>
      <w:r>
        <w:t xml:space="preserve">It is recommended that the analyst be considered for a performance bonus and given opportunities to lead upcoming financial planning initiatives. Continued investment in their professional development, particularly in advanced analytics and leadership training, will yield significant returns for the organization. We look forward to their continued contributions as we navigate the exciting economic landscape of Uzbekistan.</w:t>
      </w:r>
    </w:p>
    <w:bookmarkEnd w:id="27"/>
    <w:p>
      <w:pPr>
        <w:pStyle w:val="BodyText"/>
      </w:pPr>
      <w:r>
        <w:rPr>
          <w:bCs/>
          <w:b/>
        </w:rPr>
        <w:t xml:space="preserve">Reviewer Name:</w:t>
      </w:r>
      <w:r>
        <w:br/>
      </w:r>
      <w:r>
        <w:t xml:space="preserve">Senior Finance Manager</w:t>
      </w:r>
      <w:r>
        <w:br/>
      </w:r>
      <w:r>
        <w:t xml:space="preserve">Tashkent Office</w:t>
      </w:r>
    </w:p>
    <w:p>
      <w:pPr>
        <w:pStyle w:val="BodyText"/>
      </w:pPr>
      <w:r>
        <w:rPr>
          <w:bCs/>
          <w:b/>
        </w:rPr>
        <w:t xml:space="preserve">Employee Name:</w:t>
      </w:r>
      <w:r>
        <w:br/>
      </w:r>
      <w:r>
        <w:t xml:space="preserve">Financial Analyst</w:t>
      </w:r>
      <w:r>
        <w:br/>
      </w:r>
      <w:r>
        <w:t xml:space="preserve">Tashkent Office</w:t>
      </w:r>
    </w:p>
    <w:p>
      <w:pPr>
        <w:pStyle w:val="BodyText"/>
      </w:pPr>
      <w:r>
        <w:t xml:space="preserve">Confidential Document - Internal Use Only | Prepared for Tashkent, Uzbekistan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Tashkent, Uzbekistan</dc:title>
  <dc:creator/>
  <dc:language>en</dc:language>
  <cp:keywords/>
  <dcterms:created xsi:type="dcterms:W3CDTF">2026-10-10T03:54:55Z</dcterms:created>
  <dcterms:modified xsi:type="dcterms:W3CDTF">2026-10-10T03:54:55Z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