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Firefighter</w:t>
      </w:r>
      <w:r>
        <w:t xml:space="preserve"> </w:t>
      </w:r>
      <w:r>
        <w:t xml:space="preserve">Operational</w:t>
      </w:r>
      <w:r>
        <w:t xml:space="preserve"> </w:t>
      </w:r>
      <w:r>
        <w:t xml:space="preserve">Standards</w:t>
      </w:r>
      <w:r>
        <w:t xml:space="preserve"> </w:t>
      </w:r>
      <w:r>
        <w:t xml:space="preserve">-</w:t>
      </w:r>
      <w:r>
        <w:t xml:space="preserve"> </w:t>
      </w:r>
      <w:r>
        <w:t xml:space="preserve">Melbourne,</w:t>
      </w:r>
      <w:r>
        <w:t xml:space="preserve"> </w:t>
      </w:r>
      <w:r>
        <w:t xml:space="preserve">Australia</w:t>
      </w:r>
    </w:p>
    <w:bookmarkStart w:id="20" w:name="peer-review-report"/>
    <w:p>
      <w:pPr>
        <w:pStyle w:val="Heading1"/>
      </w:pPr>
      <w:r>
        <w:t xml:space="preserve">Peer Review Report</w:t>
      </w:r>
    </w:p>
    <w:p>
      <w:pPr>
        <w:pStyle w:val="FirstParagraph"/>
      </w:pPr>
      <w:r>
        <w:t xml:space="preserve">Operational Competency and Professional Standards Assessment</w:t>
      </w:r>
    </w:p>
    <w:bookmarkEnd w:id="20"/>
    <w:p>
      <w:pPr>
        <w:pStyle w:val="BodyText"/>
      </w:pPr>
      <w:r>
        <w:rPr>
          <w:bCs/>
          <w:b/>
        </w:rPr>
        <w:t xml:space="preserve">Subject Role:</w:t>
      </w:r>
      <w:r>
        <w:t xml:space="preserve"> </w:t>
      </w:r>
      <w:r>
        <w:t xml:space="preserve">Firefighter</w:t>
      </w:r>
    </w:p>
    <w:p>
      <w:pPr>
        <w:pStyle w:val="BodyText"/>
      </w:pPr>
      <w:r>
        <w:rPr>
          <w:bCs/>
          <w:b/>
        </w:rPr>
        <w:t xml:space="preserve">Review Date:</w:t>
      </w:r>
      <w:r>
        <w:t xml:space="preserve"> </w:t>
      </w:r>
      <w:r>
        <w:t xml:space="preserve">October 24, 2023</w:t>
      </w:r>
    </w:p>
    <w:p>
      <w:pPr>
        <w:pStyle w:val="BodyText"/>
      </w:pPr>
      <w:r>
        <w:rPr>
          <w:bCs/>
          <w:b/>
        </w:rPr>
        <w:t xml:space="preserve">Location:</w:t>
      </w:r>
      <w:r>
        <w:t xml:space="preserve"> </w:t>
      </w:r>
      <w:r>
        <w:t xml:space="preserve">Australia Melbourne</w:t>
      </w:r>
    </w:p>
    <w:p>
      <w:pPr>
        <w:pStyle w:val="BodyText"/>
      </w:pPr>
      <w:r>
        <w:rPr>
          <w:bCs/>
          <w:b/>
        </w:rPr>
        <w:t xml:space="preserve">Reviewing Body:</w:t>
      </w:r>
      <w:r>
        <w:t xml:space="preserve"> </w:t>
      </w:r>
      <w:r>
        <w:t xml:space="preserve">Station Peer Assessment Committee</w:t>
      </w:r>
    </w:p>
    <w:p>
      <w:pPr>
        <w:pStyle w:val="BodyText"/>
      </w:pPr>
      <w:r>
        <w:rPr>
          <w:bCs/>
          <w:b/>
        </w:rPr>
        <w:t xml:space="preserve">Reporting Period:</w:t>
      </w:r>
      <w:r>
        <w:t xml:space="preserve"> </w:t>
      </w:r>
      <w:r>
        <w:t xml:space="preserve">Q3 2023</w:t>
      </w:r>
    </w:p>
    <w:p>
      <w:pPr>
        <w:pStyle w:val="BodyText"/>
      </w:pPr>
      <w:r>
        <w:rPr>
          <w:bCs/>
          <w:b/>
        </w:rPr>
        <w:t xml:space="preserve">Classification:</w:t>
      </w:r>
      <w:r>
        <w:t xml:space="preserve"> </w:t>
      </w:r>
      <w:r>
        <w:t xml:space="preserve">Internal / Confidential</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serves as a comprehensive evaluation of the operational performance, professional conduct, and technical proficiency of the subject</w:t>
      </w:r>
      <w:r>
        <w:t xml:space="preserve"> </w:t>
      </w:r>
      <w:r>
        <w:rPr>
          <w:bCs/>
          <w:b/>
        </w:rPr>
        <w:t xml:space="preserve">Firefighter</w:t>
      </w:r>
      <w:r>
        <w:t xml:space="preserve">. The assessment is conducted within the specific operational context of</w:t>
      </w:r>
      <w:r>
        <w:t xml:space="preserve"> </w:t>
      </w:r>
      <w:r>
        <w:rPr>
          <w:bCs/>
          <w:b/>
        </w:rPr>
        <w:t xml:space="preserve">Australia Melbourne</w:t>
      </w:r>
      <w:r>
        <w:t xml:space="preserve">, taking into account the unique environmental challenges, urban density, and regulatory frameworks governing emergency services in Victoria.</w:t>
      </w:r>
    </w:p>
    <w:p>
      <w:pPr>
        <w:pStyle w:val="BodyText"/>
      </w:pPr>
      <w:r>
        <w:t xml:space="preserve">The purpose of this review is to ensure that the</w:t>
      </w:r>
      <w:r>
        <w:t xml:space="preserve"> </w:t>
      </w:r>
      <w:r>
        <w:rPr>
          <w:bCs/>
          <w:b/>
        </w:rPr>
        <w:t xml:space="preserve">Firefighter</w:t>
      </w:r>
      <w:r>
        <w:t xml:space="preserve"> </w:t>
      </w:r>
      <w:r>
        <w:t xml:space="preserve">maintains the high standards required by the Country Fire Authority (CFA) and the Metropolitan Fire and Emergency Services Board (MFB). Given the diverse nature of incidents in</w:t>
      </w:r>
      <w:r>
        <w:t xml:space="preserve"> </w:t>
      </w:r>
      <w:r>
        <w:rPr>
          <w:bCs/>
          <w:b/>
        </w:rPr>
        <w:t xml:space="preserve">Australia Melbourne</w:t>
      </w:r>
      <w:r>
        <w:t xml:space="preserve">—ranging from high-rise structural fires in the CBD to bushfire interface threats in the outer suburbs—this report evaluates the candidate's adaptability, safety awareness, and teamwork capabilities.</w:t>
      </w:r>
    </w:p>
    <w:bookmarkEnd w:id="21"/>
    <w:bookmarkStart w:id="22" w:name="operational-context-australia-melbourne"/>
    <w:p>
      <w:pPr>
        <w:pStyle w:val="Heading2"/>
      </w:pPr>
      <w:r>
        <w:t xml:space="preserve">2. Operational Context: Australia Melbourne</w:t>
      </w:r>
    </w:p>
    <w:p>
      <w:pPr>
        <w:pStyle w:val="FirstParagraph"/>
      </w:pPr>
      <w:r>
        <w:t xml:space="preserve">Operating as a</w:t>
      </w:r>
      <w:r>
        <w:t xml:space="preserve"> </w:t>
      </w:r>
      <w:r>
        <w:rPr>
          <w:bCs/>
          <w:b/>
        </w:rPr>
        <w:t xml:space="preserve">Firefighter</w:t>
      </w:r>
      <w:r>
        <w:t xml:space="preserve"> </w:t>
      </w:r>
      <w:r>
        <w:t xml:space="preserve">in</w:t>
      </w:r>
      <w:r>
        <w:t xml:space="preserve"> </w:t>
      </w:r>
      <w:r>
        <w:rPr>
          <w:bCs/>
          <w:b/>
        </w:rPr>
        <w:t xml:space="preserve">Australia Melbourne</w:t>
      </w:r>
      <w:r>
        <w:t xml:space="preserve"> </w:t>
      </w:r>
      <w:r>
        <w:t xml:space="preserve">presents a distinct set of challenges compared to other regions. The city experiences extreme seasonal variations, including intense summer heatwaves that elevate the risk of bushfires in the surrounding hinterland and winter conditions that can impact equipment functionality. Furthermore, the metropolitan area features a complex mix of heritage buildings, modern high-rises, and industrial zones.</w:t>
      </w:r>
    </w:p>
    <w:p>
      <w:pPr>
        <w:pStyle w:val="BodyText"/>
      </w:pPr>
      <w:r>
        <w:t xml:space="preserve">This</w:t>
      </w:r>
      <w:r>
        <w:t xml:space="preserve"> </w:t>
      </w:r>
      <w:r>
        <w:rPr>
          <w:bCs/>
          <w:b/>
        </w:rPr>
        <w:t xml:space="preserve">Peer Review Report</w:t>
      </w:r>
      <w:r>
        <w:t xml:space="preserve"> </w:t>
      </w:r>
      <w:r>
        <w:t xml:space="preserve">specifically assesses how the</w:t>
      </w:r>
      <w:r>
        <w:t xml:space="preserve"> </w:t>
      </w:r>
      <w:r>
        <w:rPr>
          <w:bCs/>
          <w:b/>
        </w:rPr>
        <w:t xml:space="preserve">Firefighter</w:t>
      </w:r>
      <w:r>
        <w:t xml:space="preserve"> </w:t>
      </w:r>
      <w:r>
        <w:t xml:space="preserve">navigates these local conditions. Key considerations include familiarity with local hydrant systems, knowledge of Melbourne's traffic patterns during emergency response, and the ability to communicate effectively with other agencies such as Ambulance Victoria and Victoria Police. The review highlights the necessity for the</w:t>
      </w:r>
      <w:r>
        <w:t xml:space="preserve"> </w:t>
      </w:r>
      <w:r>
        <w:rPr>
          <w:bCs/>
          <w:b/>
        </w:rPr>
        <w:t xml:space="preserve">Firefighter</w:t>
      </w:r>
      <w:r>
        <w:t xml:space="preserve"> </w:t>
      </w:r>
      <w:r>
        <w:t xml:space="preserve">to be not only technically skilled but also culturally aware of the diverse communities served across Melbourne.</w:t>
      </w:r>
    </w:p>
    <w:bookmarkEnd w:id="22"/>
    <w:bookmarkStart w:id="25" w:name="assessment-of-technical-competency"/>
    <w:p>
      <w:pPr>
        <w:pStyle w:val="Heading2"/>
      </w:pPr>
      <w:r>
        <w:t xml:space="preserve">3. Assessment of Technical Competency</w:t>
      </w:r>
    </w:p>
    <w:p>
      <w:pPr>
        <w:pStyle w:val="FirstParagraph"/>
      </w:pPr>
      <w:r>
        <w:t xml:space="preserve">The technical evaluation focuses on the core duties expected of a</w:t>
      </w:r>
      <w:r>
        <w:t xml:space="preserve"> </w:t>
      </w:r>
      <w:r>
        <w:rPr>
          <w:bCs/>
          <w:b/>
        </w:rPr>
        <w:t xml:space="preserve">Firefighter</w:t>
      </w:r>
      <w:r>
        <w:t xml:space="preserve"> </w:t>
      </w:r>
      <w:r>
        <w:t xml:space="preserve">within the Victorian emergency services framework. The peer reviewers observed the subject during live incidents, training exercises, and station maintenance routines.</w:t>
      </w:r>
    </w:p>
    <w:bookmarkStart w:id="23" w:name="fire-suppression-and-rescue"/>
    <w:p>
      <w:pPr>
        <w:pStyle w:val="Heading3"/>
      </w:pPr>
      <w:r>
        <w:t xml:space="preserve">3.1 Fire Suppression and Rescue</w:t>
      </w:r>
    </w:p>
    <w:p>
      <w:pPr>
        <w:pStyle w:val="FirstParagraph"/>
      </w:pPr>
      <w:r>
        <w:t xml:space="preserve">The</w:t>
      </w:r>
      <w:r>
        <w:t xml:space="preserve"> </w:t>
      </w:r>
      <w:r>
        <w:rPr>
          <w:bCs/>
          <w:b/>
        </w:rPr>
        <w:t xml:space="preserve">Firefighter</w:t>
      </w:r>
      <w:r>
        <w:t xml:space="preserve"> </w:t>
      </w:r>
      <w:r>
        <w:t xml:space="preserve">demonstrated a strong command of hose deployment techniques suitable for both confined residential spaces and large-scale commercial structures found in Melbourne. During a recent training exercise simulating a high-rise fire in the Docklands area, the subject exhibited excellent situational awareness and efficient water application. The ability to operate under low-visibility conditions and navigate complex stairwells was rated as "Exceeds Expectations."</w:t>
      </w:r>
    </w:p>
    <w:bookmarkEnd w:id="23"/>
    <w:bookmarkStart w:id="24" w:name="equipment-proficiency"/>
    <w:p>
      <w:pPr>
        <w:pStyle w:val="Heading3"/>
      </w:pPr>
      <w:r>
        <w:t xml:space="preserve">3.2 Equipment Proficiency</w:t>
      </w:r>
    </w:p>
    <w:p>
      <w:pPr>
        <w:pStyle w:val="FirstParagraph"/>
      </w:pPr>
      <w:r>
        <w:t xml:space="preserve">Proficiency with Personal Protective Equipment (PPE) and Self-Contained Breathing Apparatus (SCBA) is critical. The review confirms that the</w:t>
      </w:r>
      <w:r>
        <w:t xml:space="preserve"> </w:t>
      </w:r>
      <w:r>
        <w:rPr>
          <w:bCs/>
          <w:b/>
        </w:rPr>
        <w:t xml:space="preserve">Firefighter</w:t>
      </w:r>
      <w:r>
        <w:t xml:space="preserve"> </w:t>
      </w:r>
      <w:r>
        <w:t xml:space="preserve">performs pre-use checks meticulously. In the context of</w:t>
      </w:r>
      <w:r>
        <w:t xml:space="preserve"> </w:t>
      </w:r>
      <w:r>
        <w:rPr>
          <w:bCs/>
          <w:b/>
        </w:rPr>
        <w:t xml:space="preserve">Australia Melbourne</w:t>
      </w:r>
      <w:r>
        <w:t xml:space="preserve">'s strict safety regulations, the subject’s adherence to equipment maintenance protocols ensures readiness for immediate deployment.</w:t>
      </w:r>
    </w:p>
    <w:bookmarkEnd w:id="24"/>
    <w:bookmarkEnd w:id="25"/>
    <w:bookmarkStart w:id="26" w:name="professional-conduct-and-teamwork"/>
    <w:p>
      <w:pPr>
        <w:pStyle w:val="Heading2"/>
      </w:pPr>
      <w:r>
        <w:t xml:space="preserve">4. Professional Conduct and Teamwork</w:t>
      </w:r>
    </w:p>
    <w:p>
      <w:pPr>
        <w:pStyle w:val="FirstParagraph"/>
      </w:pPr>
      <w:r>
        <w:t xml:space="preserve">A significant portion of this</w:t>
      </w:r>
      <w:r>
        <w:t xml:space="preserve"> </w:t>
      </w:r>
      <w:r>
        <w:rPr>
          <w:bCs/>
          <w:b/>
        </w:rPr>
        <w:t xml:space="preserve">Peer Review Report</w:t>
      </w:r>
      <w:r>
        <w:t xml:space="preserve"> </w:t>
      </w:r>
      <w:r>
        <w:t xml:space="preserve">is dedicated to interpersonal dynamics. The role of a</w:t>
      </w:r>
      <w:r>
        <w:t xml:space="preserve"> </w:t>
      </w:r>
      <w:r>
        <w:rPr>
          <w:bCs/>
          <w:b/>
        </w:rPr>
        <w:t xml:space="preserve">Firefighter</w:t>
      </w:r>
      <w:r>
        <w:t xml:space="preserve"> </w:t>
      </w:r>
      <w:r>
        <w:t xml:space="preserve">is inherently collaborative. In the high-pressure environment of Melbourne emergency response, trust among crew members is paramount.</w:t>
      </w:r>
    </w:p>
    <w:p>
      <w:pPr>
        <w:pStyle w:val="BodyText"/>
      </w:pPr>
      <w:r>
        <w:t xml:space="preserve">Peers reported that the subject</w:t>
      </w:r>
      <w:r>
        <w:t xml:space="preserve"> </w:t>
      </w:r>
      <w:r>
        <w:rPr>
          <w:bCs/>
          <w:b/>
        </w:rPr>
        <w:t xml:space="preserve">Firefighter</w:t>
      </w:r>
      <w:r>
        <w:t xml:space="preserve"> </w:t>
      </w:r>
      <w:r>
        <w:t xml:space="preserve">consistently fosters a positive station culture. The individual demonstrates respect for chain of command while also showing the initiative to assist junior crew members. During multi-agency incidents, the</w:t>
      </w:r>
      <w:r>
        <w:t xml:space="preserve"> </w:t>
      </w:r>
      <w:r>
        <w:rPr>
          <w:bCs/>
          <w:b/>
        </w:rPr>
        <w:t xml:space="preserve">Firefighter</w:t>
      </w:r>
      <w:r>
        <w:t xml:space="preserve"> </w:t>
      </w:r>
      <w:r>
        <w:t xml:space="preserve">has been noted for clear, concise radio communication, adhering to the standard operating procedures used across Victoria.</w:t>
      </w:r>
    </w:p>
    <w:bookmarkEnd w:id="26"/>
    <w:bookmarkStart w:id="27" w:name="health-safety-and-risk-management"/>
    <w:p>
      <w:pPr>
        <w:pStyle w:val="Heading2"/>
      </w:pPr>
      <w:r>
        <w:t xml:space="preserve">5. Health, Safety, and Risk Management</w:t>
      </w:r>
    </w:p>
    <w:p>
      <w:pPr>
        <w:pStyle w:val="FirstParagraph"/>
      </w:pPr>
      <w:r>
        <w:t xml:space="preserve">Safety is the cornerstone of the</w:t>
      </w:r>
      <w:r>
        <w:t xml:space="preserve"> </w:t>
      </w:r>
      <w:r>
        <w:rPr>
          <w:bCs/>
          <w:b/>
        </w:rPr>
        <w:t xml:space="preserve">Firefighter</w:t>
      </w:r>
      <w:r>
        <w:t xml:space="preserve"> </w:t>
      </w:r>
      <w:r>
        <w:t xml:space="preserve">profession. This review assesses the subject's commitment to risk management in the specific hazards present in</w:t>
      </w:r>
      <w:r>
        <w:t xml:space="preserve"> </w:t>
      </w:r>
      <w:r>
        <w:rPr>
          <w:bCs/>
          <w:b/>
        </w:rPr>
        <w:t xml:space="preserve">Australia Melbourne</w:t>
      </w:r>
      <w:r>
        <w:t xml:space="preserve">.</w:t>
      </w:r>
    </w:p>
    <w:p>
      <w:pPr>
        <w:numPr>
          <w:ilvl w:val="0"/>
          <w:numId w:val="1001"/>
        </w:numPr>
        <w:pStyle w:val="Compact"/>
      </w:pPr>
      <w:r>
        <w:rPr>
          <w:bCs/>
          <w:b/>
        </w:rPr>
        <w:t xml:space="preserve">Bushfire Interface:</w:t>
      </w:r>
      <w:r>
        <w:t xml:space="preserve"> </w:t>
      </w:r>
      <w:r>
        <w:t xml:space="preserve">The</w:t>
      </w:r>
      <w:r>
        <w:t xml:space="preserve"> </w:t>
      </w:r>
      <w:r>
        <w:rPr>
          <w:bCs/>
          <w:b/>
        </w:rPr>
        <w:t xml:space="preserve">Firefighter</w:t>
      </w:r>
      <w:r>
        <w:t xml:space="preserve"> </w:t>
      </w:r>
      <w:r>
        <w:t xml:space="preserve">shows a solid understanding of defensive strategies required when urban fires threaten to merge with bushland, a common scenario in Melbourne's outer growth corridors.</w:t>
      </w:r>
    </w:p>
    <w:p>
      <w:pPr>
        <w:numPr>
          <w:ilvl w:val="0"/>
          <w:numId w:val="1001"/>
        </w:numPr>
        <w:pStyle w:val="Compact"/>
      </w:pPr>
      <w:r>
        <w:rPr>
          <w:bCs/>
          <w:b/>
        </w:rPr>
        <w:t xml:space="preserve">Physical Fitness:</w:t>
      </w:r>
      <w:r>
        <w:t xml:space="preserve"> </w:t>
      </w:r>
      <w:r>
        <w:t xml:space="preserve">The subject meets all physical fitness standards required for the role, ensuring they can perform strenuous tasks without compromising their own safety or that of their colleagues.</w:t>
      </w:r>
    </w:p>
    <w:p>
      <w:pPr>
        <w:numPr>
          <w:ilvl w:val="0"/>
          <w:numId w:val="1001"/>
        </w:numPr>
        <w:pStyle w:val="Compact"/>
      </w:pPr>
      <w:r>
        <w:rPr>
          <w:bCs/>
          <w:b/>
        </w:rPr>
        <w:t xml:space="preserve">Mental Resilience:</w:t>
      </w:r>
      <w:r>
        <w:t xml:space="preserve"> </w:t>
      </w:r>
      <w:r>
        <w:t xml:space="preserve">Given the traumatic nature of some incidents, the</w:t>
      </w:r>
      <w:r>
        <w:t xml:space="preserve"> </w:t>
      </w:r>
      <w:r>
        <w:rPr>
          <w:bCs/>
          <w:b/>
        </w:rPr>
        <w:t xml:space="preserve">Firefighter</w:t>
      </w:r>
      <w:r>
        <w:t xml:space="preserve"> </w:t>
      </w:r>
      <w:r>
        <w:t xml:space="preserve">actively engages in peer support programs, demonstrating emotional maturity and resilience.</w:t>
      </w:r>
    </w:p>
    <w:bookmarkEnd w:id="27"/>
    <w:bookmarkStart w:id="28" w:name="areas-for-improvement"/>
    <w:p>
      <w:pPr>
        <w:pStyle w:val="Heading2"/>
      </w:pPr>
      <w:r>
        <w:t xml:space="preserve">6. Areas for Improvement</w:t>
      </w:r>
    </w:p>
    <w:p>
      <w:pPr>
        <w:pStyle w:val="FirstParagraph"/>
      </w:pPr>
      <w:r>
        <w:t xml:space="preserve">While the overall performance is commendable, this</w:t>
      </w:r>
      <w:r>
        <w:t xml:space="preserve"> </w:t>
      </w:r>
      <w:r>
        <w:rPr>
          <w:bCs/>
          <w:b/>
        </w:rPr>
        <w:t xml:space="preserve">Peer Review Report</w:t>
      </w:r>
      <w:r>
        <w:t xml:space="preserve"> </w:t>
      </w:r>
      <w:r>
        <w:t xml:space="preserve">identifies specific areas for development to further enhance the</w:t>
      </w:r>
      <w:r>
        <w:t xml:space="preserve"> </w:t>
      </w:r>
      <w:r>
        <w:rPr>
          <w:bCs/>
          <w:b/>
        </w:rPr>
        <w:t xml:space="preserve">Firefighter</w:t>
      </w:r>
      <w:r>
        <w:t xml:space="preserve">'s effectiveness in</w:t>
      </w:r>
      <w:r>
        <w:t xml:space="preserve"> </w:t>
      </w:r>
      <w:r>
        <w:rPr>
          <w:bCs/>
          <w:b/>
        </w:rPr>
        <w:t xml:space="preserve">Australia Melbourne</w:t>
      </w:r>
      <w:r>
        <w:t xml:space="preserve">:</w:t>
      </w:r>
    </w:p>
    <w:p>
      <w:pPr>
        <w:numPr>
          <w:ilvl w:val="0"/>
          <w:numId w:val="1002"/>
        </w:numPr>
        <w:pStyle w:val="Compact"/>
      </w:pPr>
      <w:r>
        <w:rPr>
          <w:bCs/>
          <w:b/>
        </w:rPr>
        <w:t xml:space="preserve">Advanced Hazardous Materials:</w:t>
      </w:r>
      <w:r>
        <w:t xml:space="preserve"> </w:t>
      </w:r>
      <w:r>
        <w:t xml:space="preserve">Given Melbourne's industrial sectors, additional training in hazardous materials handling is recommended.</w:t>
      </w:r>
    </w:p>
    <w:p>
      <w:pPr>
        <w:numPr>
          <w:ilvl w:val="0"/>
          <w:numId w:val="1002"/>
        </w:numPr>
        <w:pStyle w:val="Compact"/>
      </w:pPr>
      <w:r>
        <w:rPr>
          <w:bCs/>
          <w:b/>
        </w:rPr>
        <w:t xml:space="preserve">Community Engagement:</w:t>
      </w:r>
      <w:r>
        <w:t xml:space="preserve"> </w:t>
      </w:r>
      <w:r>
        <w:t xml:space="preserve">The</w:t>
      </w:r>
      <w:r>
        <w:t xml:space="preserve"> </w:t>
      </w:r>
      <w:r>
        <w:rPr>
          <w:bCs/>
          <w:b/>
        </w:rPr>
        <w:t xml:space="preserve">Firefighter</w:t>
      </w:r>
      <w:r>
        <w:t xml:space="preserve"> </w:t>
      </w:r>
      <w:r>
        <w:t xml:space="preserve">is encouraged to participate more actively in community education programs to strengthen public relations within local Melbourne neighborhoods.</w:t>
      </w:r>
    </w:p>
    <w:bookmarkEnd w:id="28"/>
    <w:bookmarkStart w:id="30" w:name="conclusion-and-recommendation"/>
    <w:p>
      <w:pPr>
        <w:pStyle w:val="Heading2"/>
      </w:pPr>
      <w:r>
        <w:t xml:space="preserve">7. Conclusion and Recommendation</w:t>
      </w:r>
    </w:p>
    <w:p>
      <w:pPr>
        <w:pStyle w:val="FirstParagraph"/>
      </w:pPr>
      <w:r>
        <w:t xml:space="preserve">In conclusion, this</w:t>
      </w:r>
      <w:r>
        <w:t xml:space="preserve"> </w:t>
      </w:r>
      <w:r>
        <w:rPr>
          <w:bCs/>
          <w:b/>
        </w:rPr>
        <w:t xml:space="preserve">Peer Review Report</w:t>
      </w:r>
      <w:r>
        <w:t xml:space="preserve"> </w:t>
      </w:r>
      <w:r>
        <w:t xml:space="preserve">affirms that the subject</w:t>
      </w:r>
      <w:r>
        <w:t xml:space="preserve"> </w:t>
      </w:r>
      <w:r>
        <w:rPr>
          <w:bCs/>
          <w:b/>
        </w:rPr>
        <w:t xml:space="preserve">Firefighter</w:t>
      </w:r>
      <w:r>
        <w:t xml:space="preserve"> </w:t>
      </w:r>
      <w:r>
        <w:t xml:space="preserve">is a highly competent, reliable, and dedicated professional. Their performance aligns with the rigorous standards expected in</w:t>
      </w:r>
      <w:r>
        <w:t xml:space="preserve"> </w:t>
      </w:r>
      <w:r>
        <w:rPr>
          <w:bCs/>
          <w:b/>
        </w:rPr>
        <w:t xml:space="preserve">Australia Melbourne</w:t>
      </w:r>
      <w:r>
        <w:t xml:space="preserve">. The individual has proven capable of handling the diverse and demanding nature of emergency services in the region.</w:t>
      </w:r>
    </w:p>
    <w:p>
      <w:pPr>
        <w:pStyle w:val="BodyText"/>
      </w:pPr>
      <w:r>
        <w:t xml:space="preserve">It is the recommendation of the reviewing peers that the</w:t>
      </w:r>
      <w:r>
        <w:t xml:space="preserve"> </w:t>
      </w:r>
      <w:r>
        <w:rPr>
          <w:bCs/>
          <w:b/>
        </w:rPr>
        <w:t xml:space="preserve">Firefighter</w:t>
      </w:r>
      <w:r>
        <w:t xml:space="preserve"> </w:t>
      </w:r>
      <w:r>
        <w:t xml:space="preserve">be recognized for their current level of performance and be considered for advanced leadership training opportunities. Continued focus on the identified areas for improvement will further solidify their role as a key asset to the station and the broader emergency services network in Victoria.</w:t>
      </w:r>
    </w:p>
    <w:bookmarkStart w:id="29" w:name="review-signatures"/>
    <w:p>
      <w:pPr>
        <w:pStyle w:val="Heading3"/>
      </w:pPr>
      <w:r>
        <w:t xml:space="preserve">Review Signatures</w:t>
      </w:r>
    </w:p>
    <w:p>
      <w:pPr>
        <w:pStyle w:val="FirstParagraph"/>
      </w:pPr>
      <w:r>
        <w:rPr>
          <w:bCs/>
          <w:b/>
        </w:rPr>
        <w:t xml:space="preserve">Lead Reviewer:</w:t>
      </w:r>
    </w:p>
    <w:p>
      <w:pPr>
        <w:pStyle w:val="BodyText"/>
      </w:pPr>
      <w:r>
        <w:t xml:space="preserve">Station Officer J. Smith</w:t>
      </w:r>
    </w:p>
    <w:p>
      <w:pPr>
        <w:pStyle w:val="BodyText"/>
      </w:pPr>
      <w:r>
        <w:rPr>
          <w:bCs/>
          <w:b/>
        </w:rPr>
        <w:t xml:space="preserve">Peer Representative:</w:t>
      </w:r>
    </w:p>
    <w:p>
      <w:pPr>
        <w:pStyle w:val="BodyText"/>
      </w:pPr>
      <w:r>
        <w:t xml:space="preserve">Senior Firefighter A. Doe</w:t>
      </w:r>
    </w:p>
    <w:p>
      <w:pPr>
        <w:pStyle w:val="BodyText"/>
      </w:pPr>
      <w:r>
        <w:rPr>
          <w:bCs/>
          <w:b/>
        </w:rPr>
        <w:t xml:space="preserve">Subject Acknowledgement:</w:t>
      </w:r>
    </w:p>
    <w:p>
      <w:pPr>
        <w:pStyle w:val="BodyText"/>
      </w:pPr>
      <w:r>
        <w:t xml:space="preserve">Firefighter [Name Redacted]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Firefighter Operational Standards - Melbourne, Australia</dc:title>
  <dc:creator/>
  <dc:language>en</dc:language>
  <cp:keywords/>
  <dcterms:created xsi:type="dcterms:W3CDTF">2026-10-10T06:52:24Z</dcterms:created>
  <dcterms:modified xsi:type="dcterms:W3CDTF">2026-10-10T06:52:24Z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