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Firefighter</w:t>
      </w:r>
      <w:r>
        <w:t xml:space="preserve"> </w:t>
      </w:r>
      <w:r>
        <w:t xml:space="preserve">Operations</w:t>
      </w:r>
      <w:r>
        <w:t xml:space="preserve"> </w:t>
      </w:r>
      <w:r>
        <w:t xml:space="preserve">in</w:t>
      </w:r>
      <w:r>
        <w:t xml:space="preserve"> </w:t>
      </w:r>
      <w:r>
        <w:t xml:space="preserve">China</w:t>
      </w:r>
      <w:r>
        <w:t xml:space="preserve"> </w:t>
      </w:r>
      <w:r>
        <w:t xml:space="preserve">Guangzhou</w:t>
      </w:r>
    </w:p>
    <w:bookmarkStart w:id="30" w:name="X90fd4051dccb594afd570e7bc04fb6b65a72a7a"/>
    <w:p>
      <w:pPr>
        <w:pStyle w:val="Heading1"/>
      </w:pPr>
      <w:r>
        <w:t xml:space="preserve">Peer Review Report: Firefighter Operations in China Guangzhou</w:t>
      </w:r>
    </w:p>
    <w:p>
      <w:pPr>
        <w:pStyle w:val="FirstParagraph"/>
      </w:pPr>
      <w:r>
        <w:rPr>
          <w:bCs/>
          <w:b/>
        </w:rPr>
        <w:t xml:space="preserve">Date:</w:t>
      </w:r>
      <w:r>
        <w:t xml:space="preserve"> </w:t>
      </w:r>
      <w:r>
        <w:t xml:space="preserve">October 2023</w:t>
      </w:r>
    </w:p>
    <w:p>
      <w:pPr>
        <w:pStyle w:val="BodyText"/>
      </w:pPr>
      <w:r>
        <w:rPr>
          <w:bCs/>
          <w:b/>
        </w:rPr>
        <w:t xml:space="preserve">Prepared by:</w:t>
      </w:r>
      <w:r>
        <w:t xml:space="preserve"> </w:t>
      </w:r>
      <w:r>
        <w:t xml:space="preserve">International Fire Safety Review Board</w:t>
      </w:r>
    </w:p>
    <w:p>
      <w:pPr>
        <w:pStyle w:val="BodyText"/>
      </w:pPr>
      <w:r>
        <w:rPr>
          <w:bCs/>
          <w:b/>
        </w:rPr>
        <w:t xml:space="preserve">Subject:</w:t>
      </w:r>
      <w:r>
        <w:t xml:space="preserve"> </w:t>
      </w:r>
      <w:r>
        <w:t xml:space="preserve">Comprehensive Peer Review of Firefighter Protocols, Training, and Operational Readiness in China Guangzhou</w:t>
      </w:r>
    </w:p>
    <w:bookmarkStart w:id="20" w:name="executive-summary"/>
    <w:p>
      <w:pPr>
        <w:pStyle w:val="Heading2"/>
      </w:pPr>
      <w:r>
        <w:t xml:space="preserve">1. Executive Summary</w:t>
      </w:r>
    </w:p>
    <w:p>
      <w:pPr>
        <w:pStyle w:val="FirstParagraph"/>
      </w:pPr>
      <w:r>
        <w:t xml:space="preserve">This Peer Review Report provides an in-depth analysis of the current state of firefighter operations within China Guangzhou. As one of the most dynamic and densely populated metropolitan areas in China, Guangzhou presents unique challenges for emergency response services. This report evaluates the effectiveness of training programs, equipment standards, inter-agency coordination, and public safety initiatives undertaken by the Guangzhou Fire Department. The review aims to identify strengths, areas for improvement, and actionable recommendations to enhance the safety and resilience of the city’s firefighting capabilities.</w:t>
      </w:r>
    </w:p>
    <w:bookmarkEnd w:id="20"/>
    <w:bookmarkStart w:id="21" w:name="introduction"/>
    <w:p>
      <w:pPr>
        <w:pStyle w:val="Heading2"/>
      </w:pPr>
      <w:r>
        <w:t xml:space="preserve">2. Introduction</w:t>
      </w:r>
    </w:p>
    <w:p>
      <w:pPr>
        <w:pStyle w:val="FirstParagraph"/>
      </w:pPr>
      <w:r>
        <w:t xml:space="preserve">China Guangzhou, a major economic and cultural hub in southern China, is characterized by its rapid urbanization, high-rise buildings, and complex infrastructure. These factors necessitate a highly skilled and well-equipped firefighting force capable of responding to a wide range of emergencies, from structural fires to industrial accidents and natural disasters. The purpose of this Peer Review Report is to assess the current operational framework of firefighters in Guangzhou, ensuring alignment with international best practices and local regulatory requirements.</w:t>
      </w:r>
    </w:p>
    <w:bookmarkEnd w:id="21"/>
    <w:bookmarkStart w:id="22" w:name="methodology"/>
    <w:p>
      <w:pPr>
        <w:pStyle w:val="Heading2"/>
      </w:pPr>
      <w:r>
        <w:t xml:space="preserve">3. Methodology</w:t>
      </w:r>
    </w:p>
    <w:p>
      <w:pPr>
        <w:pStyle w:val="FirstParagraph"/>
      </w:pPr>
      <w:r>
        <w:t xml:space="preserve">The review process involved a combination of qualitative and quantitative methods, including:</w:t>
      </w:r>
    </w:p>
    <w:p>
      <w:pPr>
        <w:numPr>
          <w:ilvl w:val="0"/>
          <w:numId w:val="1001"/>
        </w:numPr>
        <w:pStyle w:val="Compact"/>
      </w:pPr>
      <w:r>
        <w:t xml:space="preserve">On-site inspections of fire stations and training facilities.</w:t>
      </w:r>
    </w:p>
    <w:p>
      <w:pPr>
        <w:numPr>
          <w:ilvl w:val="0"/>
          <w:numId w:val="1001"/>
        </w:numPr>
        <w:pStyle w:val="Compact"/>
      </w:pPr>
      <w:r>
        <w:t xml:space="preserve">Interviews with senior firefighters, commanders, and administrative staff.</w:t>
      </w:r>
    </w:p>
    <w:p>
      <w:pPr>
        <w:numPr>
          <w:ilvl w:val="0"/>
          <w:numId w:val="1001"/>
        </w:numPr>
        <w:pStyle w:val="Compact"/>
      </w:pPr>
      <w:r>
        <w:t xml:space="preserve">Analysis of incident reports and response times over the past five years.</w:t>
      </w:r>
    </w:p>
    <w:p>
      <w:pPr>
        <w:numPr>
          <w:ilvl w:val="0"/>
          <w:numId w:val="1001"/>
        </w:numPr>
        <w:pStyle w:val="Compact"/>
      </w:pPr>
      <w:r>
        <w:t xml:space="preserve">Comparison of Guangzhou’s firefighting protocols with those of other major cities in China and globally.</w:t>
      </w:r>
    </w:p>
    <w:bookmarkEnd w:id="22"/>
    <w:bookmarkStart w:id="26" w:name="Xed7bdcb309050cce0dba6056c00a83502b40d8b"/>
    <w:p>
      <w:pPr>
        <w:pStyle w:val="Heading2"/>
      </w:pPr>
      <w:r>
        <w:t xml:space="preserve">4. Current State of Firefighter Operations in Guangzhou</w:t>
      </w:r>
    </w:p>
    <w:bookmarkStart w:id="23" w:name="training-and-professional-development"/>
    <w:p>
      <w:pPr>
        <w:pStyle w:val="Heading3"/>
      </w:pPr>
      <w:r>
        <w:t xml:space="preserve">4.1 Training and Professional Development</w:t>
      </w:r>
    </w:p>
    <w:p>
      <w:pPr>
        <w:pStyle w:val="FirstParagraph"/>
      </w:pPr>
      <w:r>
        <w:t xml:space="preserve">Firefighters in Guangzhou undergo rigorous training programs designed to prepare them for the city’s unique challenges. The curriculum includes modules on high-rise firefighting, hazardous materials handling, and urban search and rescue. However, the review identified a need for more frequent advanced training sessions, particularly in areas such as cyber-physical system failures and drone-assisted operations.</w:t>
      </w:r>
    </w:p>
    <w:bookmarkEnd w:id="23"/>
    <w:bookmarkStart w:id="24" w:name="equipment-and-technology"/>
    <w:p>
      <w:pPr>
        <w:pStyle w:val="Heading3"/>
      </w:pPr>
      <w:r>
        <w:t xml:space="preserve">4.2 Equipment and Technology</w:t>
      </w:r>
    </w:p>
    <w:p>
      <w:pPr>
        <w:pStyle w:val="FirstParagraph"/>
      </w:pPr>
      <w:r>
        <w:t xml:space="preserve">Guangzhou’s fire department is equipped with modern firefighting vehicles, thermal imaging cameras, and communication systems. The integration of smart city technologies has improved situational awareness during emergencies. Nevertheless, there is room for enhancement in the deployment of autonomous robots and AI-driven predictive analytics for fire risk assessment.</w:t>
      </w:r>
    </w:p>
    <w:bookmarkEnd w:id="24"/>
    <w:bookmarkStart w:id="25" w:name="inter-agency-coordination"/>
    <w:p>
      <w:pPr>
        <w:pStyle w:val="Heading3"/>
      </w:pPr>
      <w:r>
        <w:t xml:space="preserve">4.3 Inter-Agency Coordination</w:t>
      </w:r>
    </w:p>
    <w:p>
      <w:pPr>
        <w:pStyle w:val="FirstParagraph"/>
      </w:pPr>
      <w:r>
        <w:t xml:space="preserve">Effective collaboration between the fire department, police, medical services, and municipal authorities is critical for successful emergency response. The review found that while coordination mechanisms are in place, there are occasional delays in information sharing and resource allocation during large-scale incidents.</w:t>
      </w:r>
    </w:p>
    <w:bookmarkEnd w:id="25"/>
    <w:bookmarkEnd w:id="26"/>
    <w:bookmarkStart w:id="27" w:name="key-findings"/>
    <w:p>
      <w:pPr>
        <w:pStyle w:val="Heading2"/>
      </w:pPr>
      <w:r>
        <w:t xml:space="preserve">5. Key Findings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Area</w:t>
            </w:r>
          </w:p>
        </w:tc>
        <w:tc>
          <w:tcPr/>
          <w:p>
            <w:pPr>
              <w:pStyle w:val="Compact"/>
              <w:jc w:val="left"/>
            </w:pPr>
            <w:r>
              <w:t xml:space="preserve">Strengths</w:t>
            </w:r>
          </w:p>
        </w:tc>
        <w:tc>
          <w:tcPr/>
          <w:p>
            <w:pPr>
              <w:pStyle w:val="Compact"/>
              <w:jc w:val="left"/>
            </w:pPr>
            <w:r>
              <w:t xml:space="preserve">Areas for Improvement</w:t>
            </w:r>
          </w:p>
        </w:tc>
      </w:tr>
      <w:tr>
        <w:tc>
          <w:tcPr/>
          <w:p>
            <w:pPr>
              <w:pStyle w:val="Compact"/>
              <w:jc w:val="left"/>
            </w:pPr>
            <w:r>
              <w:t xml:space="preserve">Training</w:t>
            </w:r>
          </w:p>
        </w:tc>
        <w:tc>
          <w:tcPr/>
          <w:p>
            <w:pPr>
              <w:pStyle w:val="Compact"/>
              <w:jc w:val="left"/>
            </w:pPr>
            <w:r>
              <w:t xml:space="preserve">Comprehensive curriculum; regular drills</w:t>
            </w:r>
          </w:p>
        </w:tc>
        <w:tc>
          <w:tcPr/>
          <w:p>
            <w:pPr>
              <w:pStyle w:val="Compact"/>
              <w:jc w:val="left"/>
            </w:pPr>
            <w:r>
              <w:t xml:space="preserve">Need for advanced and specialized training</w:t>
            </w:r>
          </w:p>
        </w:tc>
      </w:tr>
      <w:tr>
        <w:tc>
          <w:tcPr/>
          <w:p>
            <w:pPr>
              <w:pStyle w:val="Compact"/>
              <w:jc w:val="left"/>
            </w:pPr>
            <w:r>
              <w:t xml:space="preserve">Equipment</w:t>
            </w:r>
          </w:p>
        </w:tc>
        <w:tc>
          <w:tcPr/>
          <w:p>
            <w:pPr>
              <w:pStyle w:val="Compact"/>
              <w:jc w:val="left"/>
            </w:pPr>
            <w:r>
              <w:t xml:space="preserve">Modern vehicles and communication systems</w:t>
            </w:r>
          </w:p>
        </w:tc>
        <w:tc>
          <w:tcPr/>
          <w:p>
            <w:pPr>
              <w:pStyle w:val="Compact"/>
              <w:jc w:val="left"/>
            </w:pPr>
            <w:r>
              <w:t xml:space="preserve">Integration of emerging technologies</w:t>
            </w:r>
          </w:p>
        </w:tc>
      </w:tr>
      <w:tr>
        <w:tc>
          <w:tcPr/>
          <w:p>
            <w:pPr>
              <w:pStyle w:val="Compact"/>
              <w:jc w:val="left"/>
            </w:pPr>
            <w:r>
              <w:t xml:space="preserve">Coordination</w:t>
            </w:r>
          </w:p>
        </w:tc>
        <w:tc>
          <w:tcPr/>
          <w:p>
            <w:pPr>
              <w:pStyle w:val="Compact"/>
              <w:jc w:val="left"/>
            </w:pPr>
            <w:r>
              <w:t xml:space="preserve">Established protocols for inter-agency cooperation</w:t>
            </w:r>
          </w:p>
        </w:tc>
        <w:tc>
          <w:tcPr/>
          <w:p>
            <w:pPr>
              <w:pStyle w:val="Compact"/>
              <w:jc w:val="left"/>
            </w:pPr>
            <w:r>
              <w:t xml:space="preserve">Enhanced real-time data sharing</w:t>
            </w:r>
          </w:p>
        </w:tc>
      </w:tr>
      <w:tr>
        <w:tc>
          <w:tcPr/>
          <w:p>
            <w:pPr>
              <w:pStyle w:val="Compact"/>
              <w:jc w:val="left"/>
            </w:pPr>
            <w:r>
              <w:t xml:space="preserve">Public Engagement</w:t>
            </w:r>
          </w:p>
        </w:tc>
        <w:tc>
          <w:tcPr/>
          <w:p>
            <w:pPr>
              <w:pStyle w:val="Compact"/>
              <w:jc w:val="left"/>
            </w:pPr>
            <w:r>
              <w:t xml:space="preserve">Awareness campaigns and community programs</w:t>
            </w:r>
          </w:p>
        </w:tc>
        <w:tc>
          <w:tcPr/>
          <w:p>
            <w:pPr>
              <w:pStyle w:val="Compact"/>
              <w:jc w:val="left"/>
            </w:pPr>
            <w:r>
              <w:t xml:space="preserve">Increased focus on high-risk areas</w:t>
            </w:r>
          </w:p>
        </w:tc>
      </w:tr>
    </w:tbl>
    <w:bookmarkEnd w:id="27"/>
    <w:bookmarkStart w:id="28" w:name="recommendations"/>
    <w:p>
      <w:pPr>
        <w:pStyle w:val="Heading2"/>
      </w:pPr>
      <w:r>
        <w:t xml:space="preserve">6. Recommendations</w:t>
      </w:r>
    </w:p>
    <w:p>
      <w:pPr>
        <w:pStyle w:val="FirstParagraph"/>
      </w:pPr>
      <w:r>
        <w:t xml:space="preserve">Based on the findings of this Peer Review Report, the following recommendations are proposed to strengthen firefighter operations in China Guangzhou:</w:t>
      </w:r>
    </w:p>
    <w:p>
      <w:pPr>
        <w:numPr>
          <w:ilvl w:val="0"/>
          <w:numId w:val="1002"/>
        </w:numPr>
        <w:pStyle w:val="Compact"/>
      </w:pPr>
      <w:r>
        <w:rPr>
          <w:bCs/>
          <w:b/>
        </w:rPr>
        <w:t xml:space="preserve">Enhance Training Programs:</w:t>
      </w:r>
      <w:r>
        <w:t xml:space="preserve"> </w:t>
      </w:r>
      <w:r>
        <w:t xml:space="preserve">Introduce advanced modules on emerging risks, such as lithium battery fires and cyber-attacks on critical infrastructure.</w:t>
      </w:r>
    </w:p>
    <w:p>
      <w:pPr>
        <w:numPr>
          <w:ilvl w:val="0"/>
          <w:numId w:val="1002"/>
        </w:numPr>
        <w:pStyle w:val="Compact"/>
      </w:pPr>
      <w:r>
        <w:rPr>
          <w:bCs/>
          <w:b/>
        </w:rPr>
        <w:t xml:space="preserve">Invest in Technology:</w:t>
      </w:r>
      <w:r>
        <w:t xml:space="preserve"> </w:t>
      </w:r>
      <w:r>
        <w:t xml:space="preserve">Accelerate the adoption of AI, drones, and robotics to improve response efficiency and firefighter safety.</w:t>
      </w:r>
    </w:p>
    <w:p>
      <w:pPr>
        <w:numPr>
          <w:ilvl w:val="0"/>
          <w:numId w:val="1002"/>
        </w:numPr>
        <w:pStyle w:val="Compact"/>
      </w:pPr>
      <w:r>
        <w:rPr>
          <w:bCs/>
          <w:b/>
        </w:rPr>
        <w:t xml:space="preserve">Improve Coordination:</w:t>
      </w:r>
      <w:r>
        <w:t xml:space="preserve"> </w:t>
      </w:r>
      <w:r>
        <w:t xml:space="preserve">Develop a unified digital platform for real-time information sharing among all emergency response agencies.</w:t>
      </w:r>
    </w:p>
    <w:p>
      <w:pPr>
        <w:numPr>
          <w:ilvl w:val="0"/>
          <w:numId w:val="1002"/>
        </w:numPr>
        <w:pStyle w:val="Compact"/>
      </w:pPr>
      <w:r>
        <w:rPr>
          <w:bCs/>
          <w:b/>
        </w:rPr>
        <w:t xml:space="preserve">Strengthen Public Education:</w:t>
      </w:r>
      <w:r>
        <w:t xml:space="preserve"> </w:t>
      </w:r>
      <w:r>
        <w:t xml:space="preserve">Launch targeted campaigns to raise awareness about fire safety in high-density residential and commercial areas.</w:t>
      </w:r>
    </w:p>
    <w:p>
      <w:pPr>
        <w:numPr>
          <w:ilvl w:val="0"/>
          <w:numId w:val="1002"/>
        </w:numPr>
        <w:pStyle w:val="Compact"/>
      </w:pPr>
      <w:r>
        <w:rPr>
          <w:bCs/>
          <w:b/>
        </w:rPr>
        <w:t xml:space="preserve">Conduct Regular Audits:</w:t>
      </w:r>
      <w:r>
        <w:t xml:space="preserve"> </w:t>
      </w:r>
      <w:r>
        <w:t xml:space="preserve">Implement periodic peer reviews to ensure continuous improvement and compliance with international standards.</w:t>
      </w:r>
    </w:p>
    <w:bookmarkEnd w:id="28"/>
    <w:bookmarkStart w:id="29" w:name="conclusion"/>
    <w:p>
      <w:pPr>
        <w:pStyle w:val="Heading2"/>
      </w:pPr>
      <w:r>
        <w:t xml:space="preserve">7. Conclusion</w:t>
      </w:r>
    </w:p>
    <w:p>
      <w:pPr>
        <w:pStyle w:val="FirstParagraph"/>
      </w:pPr>
      <w:r>
        <w:t xml:space="preserve">The firefighting force in China Guangzhou demonstrates a high level of professionalism and commitment to public safety. However, the rapid pace of urban development and technological advancement requires ongoing adaptation and innovation. By implementing the recommendations outlined in this Peer Review Report, Guangzhou can further enhance its firefighting capabilities, ensuring the protection of its citizens and infrastructure against an evolving landscape of risks.</w:t>
      </w:r>
    </w:p>
    <w:p>
      <w:pPr>
        <w:pStyle w:val="BodyText"/>
      </w:pPr>
      <w:r>
        <w:t xml:space="preserve">This document is intended for informational purposes and reflects the findings of an independent peer review process.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Firefighter Operations in China Guangzhou</dc:title>
  <dc:creator/>
  <dc:language>en</dc:language>
  <cp:keywords/>
  <dcterms:created xsi:type="dcterms:W3CDTF">2026-10-10T07:06:06Z</dcterms:created>
  <dcterms:modified xsi:type="dcterms:W3CDTF">2026-10-10T07:06:06Z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