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Iran</w:t>
      </w:r>
      <w:r>
        <w:t xml:space="preserve"> </w:t>
      </w:r>
      <w:r>
        <w:t xml:space="preserve">Tehran</w:t>
      </w:r>
    </w:p>
    <w:bookmarkStart w:id="21" w:name="peer-review-report"/>
    <w:p>
      <w:pPr>
        <w:pStyle w:val="Heading1"/>
      </w:pPr>
      <w:r>
        <w:t xml:space="preserve">Peer Review Report</w:t>
      </w:r>
    </w:p>
    <w:bookmarkStart w:id="20" w:name="X654acab5ba914763dc1001c6e919da15795e3b4"/>
    <w:p>
      <w:pPr>
        <w:pStyle w:val="Heading2"/>
      </w:pPr>
      <w:r>
        <w:t xml:space="preserve">Firefighter Operational Standards and Protocols</w:t>
      </w:r>
    </w:p>
    <w:p>
      <w:pPr>
        <w:pStyle w:val="FirstParagraph"/>
      </w:pPr>
      <w:r>
        <w:rPr>
          <w:bCs/>
          <w:b/>
        </w:rPr>
        <w:t xml:space="preserve">Location:</w:t>
      </w:r>
      <w:r>
        <w:t xml:space="preserve"> </w:t>
      </w:r>
      <w:r>
        <w:t xml:space="preserve">Iran Tehran</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International Fire Safety Review Board</w:t>
      </w:r>
    </w:p>
    <w:bookmarkEnd w:id="20"/>
    <w:bookmarkEnd w:id="21"/>
    <w:bookmarkStart w:id="22" w:name="executive-summary"/>
    <w:p>
      <w:pPr>
        <w:pStyle w:val="Heading2"/>
      </w:pPr>
      <w:r>
        <w:t xml:space="preserve">1. Executive Summary</w:t>
      </w:r>
    </w:p>
    <w:p>
      <w:pPr>
        <w:pStyle w:val="FirstParagraph"/>
      </w:pPr>
      <w:r>
        <w:t xml:space="preserve">This Peer Review Report evaluates the current operational standards, training protocols, and emergency response capabilities of the Firefighter corps in Iran Tehran. The review aims to assess the effectiveness of existing systems, identify areas for improvement, and provide actionable recommendations to enhance public safety and firefighter welfare. The findings are based on a comprehensive analysis of operational data, interviews with key stakeholders, and on-site inspections of fire stations across Tehran.</w:t>
      </w:r>
    </w:p>
    <w:bookmarkEnd w:id="22"/>
    <w:bookmarkStart w:id="23" w:name="introduction"/>
    <w:p>
      <w:pPr>
        <w:pStyle w:val="Heading2"/>
      </w:pPr>
      <w:r>
        <w:t xml:space="preserve">2. Introduction</w:t>
      </w:r>
    </w:p>
    <w:p>
      <w:pPr>
        <w:pStyle w:val="FirstParagraph"/>
      </w:pPr>
      <w:r>
        <w:t xml:space="preserve">Tehran, as the capital city of Iran, faces unique challenges in fire safety due to its dense urban environment, rapid urbanization, and diverse architectural styles. The Firefighter corps plays a critical role in mitigating these risks and ensuring the safety of residents and businesses. This report focuses on the following key areas:</w:t>
      </w:r>
    </w:p>
    <w:p>
      <w:pPr>
        <w:numPr>
          <w:ilvl w:val="0"/>
          <w:numId w:val="1001"/>
        </w:numPr>
        <w:pStyle w:val="Compact"/>
      </w:pPr>
      <w:r>
        <w:t xml:space="preserve">Operational readiness and response times</w:t>
      </w:r>
    </w:p>
    <w:p>
      <w:pPr>
        <w:numPr>
          <w:ilvl w:val="0"/>
          <w:numId w:val="1001"/>
        </w:numPr>
        <w:pStyle w:val="Compact"/>
      </w:pPr>
      <w:r>
        <w:t xml:space="preserve">Training and professional development</w:t>
      </w:r>
    </w:p>
    <w:p>
      <w:pPr>
        <w:numPr>
          <w:ilvl w:val="0"/>
          <w:numId w:val="1001"/>
        </w:numPr>
        <w:pStyle w:val="Compact"/>
      </w:pPr>
      <w:r>
        <w:t xml:space="preserve">Equipment and technology utilization</w:t>
      </w:r>
    </w:p>
    <w:p>
      <w:pPr>
        <w:numPr>
          <w:ilvl w:val="0"/>
          <w:numId w:val="1001"/>
        </w:numPr>
        <w:pStyle w:val="Compact"/>
      </w:pPr>
      <w:r>
        <w:t xml:space="preserve">Community engagement and public awareness</w:t>
      </w:r>
    </w:p>
    <w:bookmarkEnd w:id="23"/>
    <w:bookmarkStart w:id="24" w:name="methodology"/>
    <w:p>
      <w:pPr>
        <w:pStyle w:val="Heading2"/>
      </w:pPr>
      <w:r>
        <w:t xml:space="preserve">3. Methodology</w:t>
      </w:r>
    </w:p>
    <w:p>
      <w:pPr>
        <w:pStyle w:val="FirstParagraph"/>
      </w:pPr>
      <w:r>
        <w:t xml:space="preserve">The Peer Review Report was conducted using a mixed-methods approach, including:</w:t>
      </w:r>
    </w:p>
    <w:p>
      <w:pPr>
        <w:numPr>
          <w:ilvl w:val="0"/>
          <w:numId w:val="1002"/>
        </w:numPr>
        <w:pStyle w:val="Compact"/>
      </w:pPr>
      <w:r>
        <w:t xml:space="preserve">Review of official documents and operational reports</w:t>
      </w:r>
    </w:p>
    <w:p>
      <w:pPr>
        <w:numPr>
          <w:ilvl w:val="0"/>
          <w:numId w:val="1002"/>
        </w:numPr>
        <w:pStyle w:val="Compact"/>
      </w:pPr>
      <w:r>
        <w:t xml:space="preserve">Interviews with Firefighter personnel, supervisors, and city officials</w:t>
      </w:r>
    </w:p>
    <w:p>
      <w:pPr>
        <w:numPr>
          <w:ilvl w:val="0"/>
          <w:numId w:val="1002"/>
        </w:numPr>
        <w:pStyle w:val="Compact"/>
      </w:pPr>
      <w:r>
        <w:t xml:space="preserve">On-site inspections of fire stations and equipment</w:t>
      </w:r>
    </w:p>
    <w:p>
      <w:pPr>
        <w:numPr>
          <w:ilvl w:val="0"/>
          <w:numId w:val="1002"/>
        </w:numPr>
        <w:pStyle w:val="Compact"/>
      </w:pPr>
      <w:r>
        <w:t xml:space="preserve">Analysis of emergency response data from the past five years</w:t>
      </w:r>
    </w:p>
    <w:bookmarkEnd w:id="24"/>
    <w:bookmarkStart w:id="29" w:name="findings"/>
    <w:p>
      <w:pPr>
        <w:pStyle w:val="Heading2"/>
      </w:pPr>
      <w:r>
        <w:t xml:space="preserve">4. Findings</w:t>
      </w:r>
    </w:p>
    <w:bookmarkStart w:id="25" w:name="operational-readiness-and-response-times"/>
    <w:p>
      <w:pPr>
        <w:pStyle w:val="Heading3"/>
      </w:pPr>
      <w:r>
        <w:t xml:space="preserve">4.1 Operational Readiness and Response Times</w:t>
      </w:r>
    </w:p>
    <w:p>
      <w:pPr>
        <w:pStyle w:val="FirstParagraph"/>
      </w:pPr>
      <w:r>
        <w:t xml:space="preserve">The Firefighter corps in Iran Tehran demonstrates a high level of operational readiness, with most stations maintaining adequate staffing levels and equipment. However, response times in densely populated areas can be delayed due to traffic congestion and narrow streets. Recommendations include implementing advanced traffic management systems and establishing additional satellite stations in high-risk zones.</w:t>
      </w:r>
    </w:p>
    <w:bookmarkEnd w:id="25"/>
    <w:bookmarkStart w:id="26" w:name="training-and-professional-development"/>
    <w:p>
      <w:pPr>
        <w:pStyle w:val="Heading3"/>
      </w:pPr>
      <w:r>
        <w:t xml:space="preserve">4.2 Training and Professional Development</w:t>
      </w:r>
    </w:p>
    <w:p>
      <w:pPr>
        <w:pStyle w:val="FirstParagraph"/>
      </w:pPr>
      <w:r>
        <w:t xml:space="preserve">Training programs for Firefighter personnel are comprehensive and align with international standards. However, there is a need for more specialized training in areas such as hazardous materials handling, high-rise building fires, and urban search and rescue. Continuous professional development should be prioritized to keep pace with evolving risks and technologies.</w:t>
      </w:r>
    </w:p>
    <w:bookmarkEnd w:id="26"/>
    <w:bookmarkStart w:id="27" w:name="equipment-and-technology-utilization"/>
    <w:p>
      <w:pPr>
        <w:pStyle w:val="Heading3"/>
      </w:pPr>
      <w:r>
        <w:t xml:space="preserve">4.3 Equipment and Technology Utilization</w:t>
      </w:r>
    </w:p>
    <w:p>
      <w:pPr>
        <w:pStyle w:val="FirstParagraph"/>
      </w:pPr>
      <w:r>
        <w:t xml:space="preserve">While the Firefighter corps in Iran Tehran is equipped with modern firefighting tools, there are opportunities to enhance technology integration. For example, the adoption of drones for aerial surveillance and thermal imaging cameras for search and rescue operations could significantly improve efficiency and safety. Additionally, regular maintenance and upgrades of existing equipment are essential to ensure reliability.</w:t>
      </w:r>
    </w:p>
    <w:bookmarkEnd w:id="27"/>
    <w:bookmarkStart w:id="28" w:name="X4e1ad625db88eb6d83c779e631e27d317c19189"/>
    <w:p>
      <w:pPr>
        <w:pStyle w:val="Heading3"/>
      </w:pPr>
      <w:r>
        <w:t xml:space="preserve">4.4 Community Engagement and Public Awareness</w:t>
      </w:r>
    </w:p>
    <w:p>
      <w:pPr>
        <w:pStyle w:val="FirstParagraph"/>
      </w:pPr>
      <w:r>
        <w:t xml:space="preserve">Community engagement efforts by the Firefighter corps are commendable, with regular public awareness campaigns and school programs. However, there is room for improvement in reaching diverse populations, including non-Persian speakers and individuals with disabilities. Tailored communication strategies and inclusive outreach programs are recommended to enhance public preparedness.</w:t>
      </w:r>
    </w:p>
    <w:bookmarkEnd w:id="28"/>
    <w:bookmarkEnd w:id="29"/>
    <w:bookmarkStart w:id="30" w:name="recommendations"/>
    <w:p>
      <w:pPr>
        <w:pStyle w:val="Heading2"/>
      </w:pPr>
      <w:r>
        <w:t xml:space="preserve">5. Recommendations</w:t>
      </w:r>
    </w:p>
    <w:p>
      <w:pPr>
        <w:pStyle w:val="FirstParagraph"/>
      </w:pPr>
      <w:r>
        <w:rPr>
          <w:bCs/>
          <w:b/>
        </w:rPr>
        <w:t xml:space="preserve">Key Recommendations:</w:t>
      </w:r>
    </w:p>
    <w:p>
      <w:pPr>
        <w:numPr>
          <w:ilvl w:val="0"/>
          <w:numId w:val="1003"/>
        </w:numPr>
        <w:pStyle w:val="Compact"/>
      </w:pPr>
      <w:r>
        <w:t xml:space="preserve">Establish additional satellite fire stations in high-risk and densely populated areas to reduce response times.</w:t>
      </w:r>
    </w:p>
    <w:p>
      <w:pPr>
        <w:numPr>
          <w:ilvl w:val="0"/>
          <w:numId w:val="1003"/>
        </w:numPr>
        <w:pStyle w:val="Compact"/>
      </w:pPr>
      <w:r>
        <w:t xml:space="preserve">Implement advanced traffic management systems to facilitate faster emergency vehicle access.</w:t>
      </w:r>
    </w:p>
    <w:p>
      <w:pPr>
        <w:numPr>
          <w:ilvl w:val="0"/>
          <w:numId w:val="1003"/>
        </w:numPr>
        <w:pStyle w:val="Compact"/>
      </w:pPr>
      <w:r>
        <w:t xml:space="preserve">Enhance training programs with a focus on specialized skills such as hazardous materials handling and high-rise firefighting.</w:t>
      </w:r>
    </w:p>
    <w:p>
      <w:pPr>
        <w:numPr>
          <w:ilvl w:val="0"/>
          <w:numId w:val="1003"/>
        </w:numPr>
        <w:pStyle w:val="Compact"/>
      </w:pPr>
      <w:r>
        <w:t xml:space="preserve">Invest in cutting-edge technology, including drones and thermal imaging cameras, to improve operational efficiency.</w:t>
      </w:r>
    </w:p>
    <w:p>
      <w:pPr>
        <w:numPr>
          <w:ilvl w:val="0"/>
          <w:numId w:val="1003"/>
        </w:numPr>
        <w:pStyle w:val="Compact"/>
      </w:pPr>
      <w:r>
        <w:t xml:space="preserve">Develop inclusive public awareness campaigns to engage diverse communities and promote fire safety.</w:t>
      </w:r>
    </w:p>
    <w:bookmarkEnd w:id="30"/>
    <w:bookmarkStart w:id="31" w:name="conclusion"/>
    <w:p>
      <w:pPr>
        <w:pStyle w:val="Heading2"/>
      </w:pPr>
      <w:r>
        <w:t xml:space="preserve">6. Conclusion</w:t>
      </w:r>
    </w:p>
    <w:p>
      <w:pPr>
        <w:pStyle w:val="FirstParagraph"/>
      </w:pPr>
      <w:r>
        <w:t xml:space="preserve">The Firefighter corps in Iran Tehran plays a vital role in safeguarding the city against fire-related risks. While significant strengths exist in operational readiness and training, there are opportunities for improvement in response times, technology integration, and community engagement. By implementing the recommendations outlined in this Peer Review Report, the Firefighter corps can further enhance its capabilities and ensure the safety and well-being of Tehran's residents.</w:t>
      </w:r>
    </w:p>
    <w:bookmarkEnd w:id="31"/>
    <w:p>
      <w:pPr>
        <w:pStyle w:val="BodyText"/>
      </w:pPr>
      <w:r>
        <w:rPr>
          <w:bCs/>
          <w:b/>
        </w:rPr>
        <w:t xml:space="preserve">Prepared By:</w:t>
      </w:r>
    </w:p>
    <w:p>
      <w:pPr>
        <w:pStyle w:val="BodyText"/>
      </w:pPr>
      <w:r>
        <w:t xml:space="preserve">International Fire Safety Review Board</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Iran Tehran</dc:title>
  <dc:creator/>
  <dc:language>en</dc:language>
  <cp:keywords/>
  <dcterms:created xsi:type="dcterms:W3CDTF">2026-10-10T06:10:58Z</dcterms:created>
  <dcterms:modified xsi:type="dcterms:W3CDTF">2026-10-10T06:10:58Z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