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Japan</w:t>
      </w:r>
      <w:r>
        <w:t xml:space="preserve"> </w:t>
      </w:r>
      <w:r>
        <w:t xml:space="preserve">Kyoto</w:t>
      </w:r>
    </w:p>
    <w:bookmarkStart w:id="30" w:name="X3a4f7ed4139f6e854954953488567d23b0f396b"/>
    <w:p>
      <w:pPr>
        <w:pStyle w:val="Heading1"/>
      </w:pPr>
      <w:r>
        <w:t xml:space="preserve">Peer Review Report: Firefighter Operational Standards and Cultural Integration</w:t>
      </w:r>
    </w:p>
    <w:p>
      <w:pPr>
        <w:pStyle w:val="FirstParagraph"/>
      </w:pPr>
      <w:r>
        <w:rPr>
          <w:bCs/>
          <w:b/>
        </w:rPr>
        <w:t xml:space="preserve">Subject:</w:t>
      </w:r>
      <w:r>
        <w:t xml:space="preserve"> </w:t>
      </w:r>
      <w:r>
        <w:t xml:space="preserve">Comprehensive Peer Review of Firefighter Protocols and Performance</w:t>
      </w:r>
    </w:p>
    <w:p>
      <w:pPr>
        <w:pStyle w:val="BodyText"/>
      </w:pPr>
      <w:r>
        <w:rPr>
          <w:bCs/>
          <w:b/>
        </w:rPr>
        <w:t xml:space="preserve">Location:</w:t>
      </w:r>
      <w:r>
        <w:t xml:space="preserve"> </w:t>
      </w:r>
      <w:r>
        <w:t xml:space="preserve">Japan Kyoto (Kyoto City Fire Department and Associated Units)</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Operational, Cultural, and Technical Assessment</w:t>
      </w:r>
    </w:p>
    <w:p>
      <w:pPr>
        <w:pStyle w:val="BodyText"/>
      </w:pPr>
      <w:r>
        <w:rPr>
          <w:bCs/>
          <w:b/>
        </w:rPr>
        <w:t xml:space="preserve">Prepared For:</w:t>
      </w:r>
      <w:r>
        <w:t xml:space="preserve"> </w:t>
      </w:r>
      <w:r>
        <w:t xml:space="preserve">International Fire Safety Standards Committee</w:t>
      </w:r>
    </w:p>
    <w:bookmarkStart w:id="20" w:name="executive-summary"/>
    <w:p>
      <w:pPr>
        <w:pStyle w:val="Heading2"/>
      </w:pPr>
      <w:r>
        <w:t xml:space="preserve">1. Executive Summary</w:t>
      </w:r>
    </w:p>
    <w:p>
      <w:pPr>
        <w:pStyle w:val="FirstParagraph"/>
      </w:pPr>
      <w:r>
        <w:t xml:space="preserve">This Peer Review Report provides a detailed analysis of the operational capabilities, training methodologies, and cultural integration of the</w:t>
      </w:r>
      <w:r>
        <w:t xml:space="preserve"> </w:t>
      </w:r>
      <w:r>
        <w:rPr>
          <w:bCs/>
          <w:b/>
        </w:rPr>
        <w:t xml:space="preserve">Firefighter</w:t>
      </w:r>
      <w:r>
        <w:t xml:space="preserve"> </w:t>
      </w:r>
      <w:r>
        <w:t xml:space="preserve">corps within the historic and densely populated region of</w:t>
      </w:r>
      <w:r>
        <w:t xml:space="preserve"> </w:t>
      </w:r>
      <w:r>
        <w:rPr>
          <w:bCs/>
          <w:b/>
        </w:rPr>
        <w:t xml:space="preserve">Japan Kyoto</w:t>
      </w:r>
      <w:r>
        <w:t xml:space="preserve">. The review aims to evaluate how traditional firefighting practices coexist with modern emergency response technologies. The assessment highlights the unique challenges posed by Kyoto’s architectural heritage, specifically the preservation of wooden structures and narrow alleyways, and how the</w:t>
      </w:r>
      <w:r>
        <w:t xml:space="preserve"> </w:t>
      </w:r>
      <w:r>
        <w:rPr>
          <w:bCs/>
          <w:b/>
        </w:rPr>
        <w:t xml:space="preserve">Firefighter</w:t>
      </w:r>
      <w:r>
        <w:t xml:space="preserve"> </w:t>
      </w:r>
      <w:r>
        <w:t xml:space="preserve">units adapt their strategies to mitigate risks while maintaining public safety.</w:t>
      </w:r>
    </w:p>
    <w:bookmarkEnd w:id="20"/>
    <w:bookmarkStart w:id="21" w:name="introduction-and-context"/>
    <w:p>
      <w:pPr>
        <w:pStyle w:val="Heading2"/>
      </w:pPr>
      <w:r>
        <w:t xml:space="preserve">2. Introduction and Context</w:t>
      </w:r>
    </w:p>
    <w:p>
      <w:pPr>
        <w:pStyle w:val="FirstParagraph"/>
      </w:pPr>
      <w:r>
        <w:rPr>
          <w:bCs/>
          <w:b/>
        </w:rPr>
        <w:t xml:space="preserve">Japan Kyoto</w:t>
      </w:r>
      <w:r>
        <w:t xml:space="preserve"> </w:t>
      </w:r>
      <w:r>
        <w:t xml:space="preserve">presents a distinct operational environment for emergency services. As a city renowned for its temples, shrines, and traditional wooden machiya houses, the risk profile differs significantly from modern metropolitan areas. The</w:t>
      </w:r>
      <w:r>
        <w:t xml:space="preserve"> </w:t>
      </w:r>
      <w:r>
        <w:rPr>
          <w:bCs/>
          <w:b/>
        </w:rPr>
        <w:t xml:space="preserve">Firefighter</w:t>
      </w:r>
      <w:r>
        <w:t xml:space="preserve"> </w:t>
      </w:r>
      <w:r>
        <w:t xml:space="preserve">units operating here must balance aggressive fire suppression with the delicate requirement of preserving cultural assets. This Peer Review Report examines the efficacy of current protocols, the physical and mental preparedness of personnel, and the community engagement strategies employed by the Kyoto Fire Department.</w:t>
      </w:r>
    </w:p>
    <w:p>
      <w:pPr>
        <w:pStyle w:val="BodyText"/>
      </w:pPr>
      <w:r>
        <w:t xml:space="preserve">The review process involved on-site observations, interviews with senior</w:t>
      </w:r>
      <w:r>
        <w:t xml:space="preserve"> </w:t>
      </w:r>
      <w:r>
        <w:rPr>
          <w:bCs/>
          <w:b/>
        </w:rPr>
        <w:t xml:space="preserve">Firefighter</w:t>
      </w:r>
      <w:r>
        <w:t xml:space="preserve"> </w:t>
      </w:r>
      <w:r>
        <w:t xml:space="preserve">commanders, and an analysis of incident response data from the past five years. The focus remains on ensuring that the</w:t>
      </w:r>
      <w:r>
        <w:t xml:space="preserve"> </w:t>
      </w:r>
      <w:r>
        <w:rPr>
          <w:bCs/>
          <w:b/>
        </w:rPr>
        <w:t xml:space="preserve">Firefighter</w:t>
      </w:r>
      <w:r>
        <w:t xml:space="preserve"> </w:t>
      </w:r>
      <w:r>
        <w:t xml:space="preserve">workforce in</w:t>
      </w:r>
      <w:r>
        <w:t xml:space="preserve"> </w:t>
      </w:r>
      <w:r>
        <w:rPr>
          <w:bCs/>
          <w:b/>
        </w:rPr>
        <w:t xml:space="preserve">Japan Kyoto</w:t>
      </w:r>
      <w:r>
        <w:t xml:space="preserve"> </w:t>
      </w:r>
      <w:r>
        <w:t xml:space="preserve">is equipped to handle both routine emergencies and catastrophic events, such as earthquakes or large-scale structural fires.</w:t>
      </w:r>
    </w:p>
    <w:bookmarkEnd w:id="21"/>
    <w:bookmarkStart w:id="24" w:name="operational-challenges-in-japan-kyoto"/>
    <w:p>
      <w:pPr>
        <w:pStyle w:val="Heading2"/>
      </w:pPr>
      <w:r>
        <w:t xml:space="preserve">3. Operational Challenges in Japan Kyoto</w:t>
      </w:r>
    </w:p>
    <w:bookmarkStart w:id="22" w:name="architectural-constraints"/>
    <w:p>
      <w:pPr>
        <w:pStyle w:val="Heading3"/>
      </w:pPr>
      <w:r>
        <w:t xml:space="preserve">3.1 Architectural Constraints</w:t>
      </w:r>
    </w:p>
    <w:p>
      <w:pPr>
        <w:pStyle w:val="FirstParagraph"/>
      </w:pPr>
      <w:r>
        <w:t xml:space="preserve">One of the primary findings of this Peer Review Report is the significant impact of Kyoto’s urban layout on</w:t>
      </w:r>
      <w:r>
        <w:t xml:space="preserve"> </w:t>
      </w:r>
      <w:r>
        <w:rPr>
          <w:bCs/>
          <w:b/>
        </w:rPr>
        <w:t xml:space="preserve">Firefighter</w:t>
      </w:r>
      <w:r>
        <w:t xml:space="preserve"> </w:t>
      </w:r>
      <w:r>
        <w:t xml:space="preserve">operations. Many districts feature narrow streets that restrict the movement of large fire trucks. Consequently,</w:t>
      </w:r>
      <w:r>
        <w:t xml:space="preserve"> </w:t>
      </w:r>
      <w:r>
        <w:rPr>
          <w:bCs/>
          <w:b/>
        </w:rPr>
        <w:t xml:space="preserve">Firefighter</w:t>
      </w:r>
      <w:r>
        <w:t xml:space="preserve"> </w:t>
      </w:r>
      <w:r>
        <w:t xml:space="preserve">units rely heavily on smaller, agile vehicles and manual hose deployment techniques. The review notes that while this requires exceptional physical stamina and coordination, the current training regimens adequately prepare personnel for these constraints.</w:t>
      </w:r>
    </w:p>
    <w:bookmarkEnd w:id="22"/>
    <w:bookmarkStart w:id="23" w:name="cultural-heritage-preservation"/>
    <w:p>
      <w:pPr>
        <w:pStyle w:val="Heading3"/>
      </w:pPr>
      <w:r>
        <w:t xml:space="preserve">3.2 Cultural Heritage Preservation</w:t>
      </w:r>
    </w:p>
    <w:p>
      <w:pPr>
        <w:pStyle w:val="FirstParagraph"/>
      </w:pPr>
      <w:r>
        <w:t xml:space="preserve">Protecting sites such as Kinkaku-ji and Fushimi Inari Taisha requires specialized knowledge. The</w:t>
      </w:r>
      <w:r>
        <w:t xml:space="preserve"> </w:t>
      </w:r>
      <w:r>
        <w:rPr>
          <w:bCs/>
          <w:b/>
        </w:rPr>
        <w:t xml:space="preserve">Firefighter</w:t>
      </w:r>
      <w:r>
        <w:t xml:space="preserve"> </w:t>
      </w:r>
      <w:r>
        <w:t xml:space="preserve">teams in</w:t>
      </w:r>
      <w:r>
        <w:t xml:space="preserve"> </w:t>
      </w:r>
      <w:r>
        <w:rPr>
          <w:bCs/>
          <w:b/>
        </w:rPr>
        <w:t xml:space="preserve">Japan Kyoto</w:t>
      </w:r>
      <w:r>
        <w:t xml:space="preserve"> </w:t>
      </w:r>
      <w:r>
        <w:t xml:space="preserve">have developed specific protocols for water application to minimize damage to wooden structures and artifacts. This Peer Review Report commends the department for integrating heritage conservation experts into their planning phases, ensuring that</w:t>
      </w:r>
      <w:r>
        <w:t xml:space="preserve"> </w:t>
      </w:r>
      <w:r>
        <w:rPr>
          <w:bCs/>
          <w:b/>
        </w:rPr>
        <w:t xml:space="preserve">Firefighter</w:t>
      </w:r>
      <w:r>
        <w:t xml:space="preserve"> </w:t>
      </w:r>
      <w:r>
        <w:t xml:space="preserve">actions during an emergency do not inadvertently destroy historical value.</w:t>
      </w:r>
    </w:p>
    <w:bookmarkEnd w:id="23"/>
    <w:bookmarkEnd w:id="24"/>
    <w:bookmarkStart w:id="25" w:name="training-and-skill-assessment"/>
    <w:p>
      <w:pPr>
        <w:pStyle w:val="Heading2"/>
      </w:pPr>
      <w:r>
        <w:t xml:space="preserve">4. Training and Skill Assessment</w:t>
      </w:r>
    </w:p>
    <w:p>
      <w:pPr>
        <w:pStyle w:val="FirstParagraph"/>
      </w:pPr>
      <w:r>
        <w:t xml:space="preserve">The competency of the</w:t>
      </w:r>
      <w:r>
        <w:t xml:space="preserve"> </w:t>
      </w:r>
      <w:r>
        <w:rPr>
          <w:bCs/>
          <w:b/>
        </w:rPr>
        <w:t xml:space="preserve">Firefighter</w:t>
      </w:r>
      <w:r>
        <w:t xml:space="preserve"> </w:t>
      </w:r>
      <w:r>
        <w:t xml:space="preserve">in</w:t>
      </w:r>
      <w:r>
        <w:t xml:space="preserve"> </w:t>
      </w:r>
      <w:r>
        <w:rPr>
          <w:bCs/>
          <w:b/>
        </w:rPr>
        <w:t xml:space="preserve">Japan Kyoto</w:t>
      </w:r>
      <w:r>
        <w:t xml:space="preserve"> </w:t>
      </w:r>
      <w:r>
        <w:t xml:space="preserve">is underpinned by rigorous training standards. This Peer Review Report observed several training exercises that demonstrated high levels of proficiency. Key areas of assessment included:</w:t>
      </w:r>
    </w:p>
    <w:p>
      <w:pPr>
        <w:numPr>
          <w:ilvl w:val="0"/>
          <w:numId w:val="1001"/>
        </w:numPr>
        <w:pStyle w:val="Compact"/>
      </w:pPr>
      <w:r>
        <w:rPr>
          <w:bCs/>
          <w:b/>
        </w:rPr>
        <w:t xml:space="preserve">Rescue Operations:</w:t>
      </w:r>
      <w:r>
        <w:t xml:space="preserve"> </w:t>
      </w:r>
      <w:r>
        <w:t xml:space="preserve">Given the prevalence of multi-story wooden buildings,</w:t>
      </w:r>
      <w:r>
        <w:t xml:space="preserve"> </w:t>
      </w:r>
      <w:r>
        <w:rPr>
          <w:bCs/>
          <w:b/>
        </w:rPr>
        <w:t xml:space="preserve">Firefighter</w:t>
      </w:r>
      <w:r>
        <w:t xml:space="preserve"> </w:t>
      </w:r>
      <w:r>
        <w:t xml:space="preserve">personnel are trained in advanced rope rescue and structural stabilization techniques.</w:t>
      </w:r>
    </w:p>
    <w:p>
      <w:pPr>
        <w:numPr>
          <w:ilvl w:val="0"/>
          <w:numId w:val="1001"/>
        </w:numPr>
        <w:pStyle w:val="Compact"/>
      </w:pPr>
      <w:r>
        <w:rPr>
          <w:bCs/>
          <w:b/>
        </w:rPr>
        <w:t xml:space="preserve">Language and Communication:</w:t>
      </w:r>
      <w:r>
        <w:t xml:space="preserve"> </w:t>
      </w:r>
      <w:r>
        <w:t xml:space="preserve">With a high volume of international tourists in</w:t>
      </w:r>
      <w:r>
        <w:t xml:space="preserve"> </w:t>
      </w:r>
      <w:r>
        <w:rPr>
          <w:bCs/>
          <w:b/>
        </w:rPr>
        <w:t xml:space="preserve">Japan Kyoto</w:t>
      </w:r>
      <w:r>
        <w:t xml:space="preserve">, the review assessed the ability of</w:t>
      </w:r>
      <w:r>
        <w:t xml:space="preserve"> </w:t>
      </w:r>
      <w:r>
        <w:rPr>
          <w:bCs/>
          <w:b/>
        </w:rPr>
        <w:t xml:space="preserve">Firefighter</w:t>
      </w:r>
      <w:r>
        <w:t xml:space="preserve"> </w:t>
      </w:r>
      <w:r>
        <w:t xml:space="preserve">units to communicate with non-Japanese speakers. While Japanese remains the primary language, the presence of multilingual signage and translation tools in command centers is noted as a positive development.</w:t>
      </w:r>
    </w:p>
    <w:p>
      <w:pPr>
        <w:numPr>
          <w:ilvl w:val="0"/>
          <w:numId w:val="1001"/>
        </w:numPr>
        <w:pStyle w:val="Compact"/>
      </w:pPr>
      <w:r>
        <w:rPr>
          <w:bCs/>
          <w:b/>
        </w:rPr>
        <w:t xml:space="preserve">Disaster Response:</w:t>
      </w:r>
      <w:r>
        <w:t xml:space="preserve"> </w:t>
      </w:r>
      <w:r>
        <w:t xml:space="preserve">Japan’s seismic activity necessitates that every</w:t>
      </w:r>
      <w:r>
        <w:t xml:space="preserve"> </w:t>
      </w:r>
      <w:r>
        <w:rPr>
          <w:bCs/>
          <w:b/>
        </w:rPr>
        <w:t xml:space="preserve">Firefighter</w:t>
      </w:r>
      <w:r>
        <w:t xml:space="preserve"> </w:t>
      </w:r>
      <w:r>
        <w:t xml:space="preserve">be proficient in earthquake response. The review confirms that Kyoto’s units conduct regular drills simulating simultaneous fire and structural collapse scenarios.</w:t>
      </w:r>
    </w:p>
    <w:bookmarkEnd w:id="25"/>
    <w:bookmarkStart w:id="26" w:name="community-engagement-and-prevention"/>
    <w:p>
      <w:pPr>
        <w:pStyle w:val="Heading2"/>
      </w:pPr>
      <w:r>
        <w:t xml:space="preserve">5. Community Engagement and Prevention</w:t>
      </w:r>
    </w:p>
    <w:p>
      <w:pPr>
        <w:pStyle w:val="FirstParagraph"/>
      </w:pPr>
      <w:r>
        <w:t xml:space="preserve">A critical component of the</w:t>
      </w:r>
      <w:r>
        <w:t xml:space="preserve"> </w:t>
      </w:r>
      <w:r>
        <w:rPr>
          <w:bCs/>
          <w:b/>
        </w:rPr>
        <w:t xml:space="preserve">Firefighter</w:t>
      </w:r>
      <w:r>
        <w:t xml:space="preserve"> </w:t>
      </w:r>
      <w:r>
        <w:t xml:space="preserve">role in</w:t>
      </w:r>
      <w:r>
        <w:t xml:space="preserve"> </w:t>
      </w:r>
      <w:r>
        <w:rPr>
          <w:bCs/>
          <w:b/>
        </w:rPr>
        <w:t xml:space="preserve">Japan Kyoto</w:t>
      </w:r>
      <w:r>
        <w:t xml:space="preserve"> </w:t>
      </w:r>
      <w:r>
        <w:t xml:space="preserve">is fire prevention. The concept of "Boeki" (volunteer fire brigades) remains strong in Kyoto. This Peer Review Report highlights the symbiotic relationship between professional</w:t>
      </w:r>
      <w:r>
        <w:t xml:space="preserve"> </w:t>
      </w:r>
      <w:r>
        <w:rPr>
          <w:bCs/>
          <w:b/>
        </w:rPr>
        <w:t xml:space="preserve">Firefighter</w:t>
      </w:r>
      <w:r>
        <w:t xml:space="preserve"> </w:t>
      </w:r>
      <w:r>
        <w:t xml:space="preserve">units and local volunteers. Regular community drills, known as "Kansha Shiki," allow</w:t>
      </w:r>
      <w:r>
        <w:t xml:space="preserve"> </w:t>
      </w:r>
      <w:r>
        <w:rPr>
          <w:bCs/>
          <w:b/>
        </w:rPr>
        <w:t xml:space="preserve">Firefighter</w:t>
      </w:r>
      <w:r>
        <w:t xml:space="preserve"> </w:t>
      </w:r>
      <w:r>
        <w:t xml:space="preserve">personnel to educate residents on fire safety, evacuation routes, and the proper use of fire extinguishers.</w:t>
      </w:r>
    </w:p>
    <w:p>
      <w:pPr>
        <w:pStyle w:val="BodyText"/>
      </w:pPr>
      <w:r>
        <w:t xml:space="preserve">The review found that this community-centric approach significantly enhances the overall safety of</w:t>
      </w:r>
      <w:r>
        <w:t xml:space="preserve"> </w:t>
      </w:r>
      <w:r>
        <w:rPr>
          <w:bCs/>
          <w:b/>
        </w:rPr>
        <w:t xml:space="preserve">Japan Kyoto</w:t>
      </w:r>
      <w:r>
        <w:t xml:space="preserve">. Residents are more likely to report hazards early and cooperate during evacuations, reducing the burden on professional</w:t>
      </w:r>
      <w:r>
        <w:t xml:space="preserve"> </w:t>
      </w:r>
      <w:r>
        <w:rPr>
          <w:bCs/>
          <w:b/>
        </w:rPr>
        <w:t xml:space="preserve">Firefighter</w:t>
      </w:r>
      <w:r>
        <w:t xml:space="preserve"> </w:t>
      </w:r>
      <w:r>
        <w:t xml:space="preserve">resources during critical incidents.</w:t>
      </w:r>
    </w:p>
    <w:bookmarkEnd w:id="26"/>
    <w:bookmarkStart w:id="27" w:name="technological-integration"/>
    <w:p>
      <w:pPr>
        <w:pStyle w:val="Heading2"/>
      </w:pPr>
      <w:r>
        <w:t xml:space="preserve">6. Technological Integration</w:t>
      </w:r>
    </w:p>
    <w:p>
      <w:pPr>
        <w:pStyle w:val="FirstParagraph"/>
      </w:pPr>
      <w:r>
        <w:t xml:space="preserve">While tradition is respected, the</w:t>
      </w:r>
      <w:r>
        <w:t xml:space="preserve"> </w:t>
      </w:r>
      <w:r>
        <w:rPr>
          <w:bCs/>
          <w:b/>
        </w:rPr>
        <w:t xml:space="preserve">Firefighter</w:t>
      </w:r>
      <w:r>
        <w:t xml:space="preserve"> </w:t>
      </w:r>
      <w:r>
        <w:t xml:space="preserve">corps in</w:t>
      </w:r>
      <w:r>
        <w:t xml:space="preserve"> </w:t>
      </w:r>
      <w:r>
        <w:rPr>
          <w:bCs/>
          <w:b/>
        </w:rPr>
        <w:t xml:space="preserve">Japan Kyoto</w:t>
      </w:r>
      <w:r>
        <w:t xml:space="preserve"> </w:t>
      </w:r>
      <w:r>
        <w:t xml:space="preserve">has embraced modern technology. This Peer Review Report notes the implementation of drone surveillance for assessing fire spread in inaccessible temple roofs and the use of thermal imaging cameras for search and rescue operations in smoke-filled environments. These tools augment the skills of the</w:t>
      </w:r>
      <w:r>
        <w:t xml:space="preserve"> </w:t>
      </w:r>
      <w:r>
        <w:rPr>
          <w:bCs/>
          <w:b/>
        </w:rPr>
        <w:t xml:space="preserve">Firefighter</w:t>
      </w:r>
      <w:r>
        <w:t xml:space="preserve">, allowing for more precise and safer interventions.</w:t>
      </w:r>
    </w:p>
    <w:bookmarkEnd w:id="27"/>
    <w:bookmarkStart w:id="28" w:name="recommendations"/>
    <w:p>
      <w:pPr>
        <w:pStyle w:val="Heading2"/>
      </w:pPr>
      <w:r>
        <w:t xml:space="preserve">7. Recommendations</w:t>
      </w:r>
    </w:p>
    <w:p>
      <w:pPr>
        <w:pStyle w:val="FirstParagraph"/>
      </w:pPr>
      <w:r>
        <w:t xml:space="preserve">Based on the findings of this Peer Review Report, the following recommendations are proposed to further enhance the effectiveness of the</w:t>
      </w:r>
      <w:r>
        <w:t xml:space="preserve"> </w:t>
      </w:r>
      <w:r>
        <w:rPr>
          <w:bCs/>
          <w:b/>
        </w:rPr>
        <w:t xml:space="preserve">Firefighter</w:t>
      </w:r>
      <w:r>
        <w:t xml:space="preserve"> </w:t>
      </w:r>
      <w:r>
        <w:t xml:space="preserve">units in</w:t>
      </w:r>
      <w:r>
        <w:t xml:space="preserve"> </w:t>
      </w:r>
      <w:r>
        <w:rPr>
          <w:bCs/>
          <w:b/>
        </w:rPr>
        <w:t xml:space="preserve">Japan Kyoto</w:t>
      </w:r>
      <w:r>
        <w:t xml:space="preserve">:</w:t>
      </w:r>
    </w:p>
    <w:p>
      <w:pPr>
        <w:numPr>
          <w:ilvl w:val="0"/>
          <w:numId w:val="1002"/>
        </w:numPr>
        <w:pStyle w:val="Compact"/>
      </w:pPr>
      <w:r>
        <w:rPr>
          <w:bCs/>
          <w:b/>
        </w:rPr>
        <w:t xml:space="preserve">Enhanced Multilingual Training:</w:t>
      </w:r>
      <w:r>
        <w:t xml:space="preserve"> </w:t>
      </w:r>
      <w:r>
        <w:t xml:space="preserve">Increase English and other foreign language training for frontline</w:t>
      </w:r>
      <w:r>
        <w:t xml:space="preserve"> </w:t>
      </w:r>
      <w:r>
        <w:rPr>
          <w:bCs/>
          <w:b/>
        </w:rPr>
        <w:t xml:space="preserve">Firefighter</w:t>
      </w:r>
      <w:r>
        <w:t xml:space="preserve"> </w:t>
      </w:r>
      <w:r>
        <w:t xml:space="preserve">personnel to better assist the growing tourist population.</w:t>
      </w:r>
    </w:p>
    <w:p>
      <w:pPr>
        <w:numPr>
          <w:ilvl w:val="0"/>
          <w:numId w:val="1002"/>
        </w:numPr>
        <w:pStyle w:val="Compact"/>
      </w:pPr>
      <w:r>
        <w:rPr>
          <w:bCs/>
          <w:b/>
        </w:rPr>
        <w:t xml:space="preserve">Advanced Heritage Protection Protocols:</w:t>
      </w:r>
      <w:r>
        <w:t xml:space="preserve"> </w:t>
      </w:r>
      <w:r>
        <w:t xml:space="preserve">Develop specialized foam agents that are less damaging to ancient wood and lacquer, ensuring that</w:t>
      </w:r>
      <w:r>
        <w:t xml:space="preserve"> </w:t>
      </w:r>
      <w:r>
        <w:rPr>
          <w:bCs/>
          <w:b/>
        </w:rPr>
        <w:t xml:space="preserve">Firefighter</w:t>
      </w:r>
      <w:r>
        <w:t xml:space="preserve"> </w:t>
      </w:r>
      <w:r>
        <w:t xml:space="preserve">suppression efforts align with preservation goals.</w:t>
      </w:r>
    </w:p>
    <w:p>
      <w:pPr>
        <w:numPr>
          <w:ilvl w:val="0"/>
          <w:numId w:val="1002"/>
        </w:numPr>
        <w:pStyle w:val="Compact"/>
      </w:pPr>
      <w:r>
        <w:rPr>
          <w:bCs/>
          <w:b/>
        </w:rPr>
        <w:t xml:space="preserve">Infrastructure Adaptation:</w:t>
      </w:r>
      <w:r>
        <w:t xml:space="preserve"> </w:t>
      </w:r>
      <w:r>
        <w:t xml:space="preserve">Continue urban planning initiatives that create wider access points for emergency vehicles in historic districts without compromising the aesthetic integrity of</w:t>
      </w:r>
      <w:r>
        <w:t xml:space="preserve"> </w:t>
      </w:r>
      <w:r>
        <w:rPr>
          <w:bCs/>
          <w:b/>
        </w:rPr>
        <w:t xml:space="preserve">Japan Kyoto</w:t>
      </w:r>
      <w:r>
        <w:t xml:space="preserve">.</w:t>
      </w:r>
    </w:p>
    <w:bookmarkEnd w:id="28"/>
    <w:bookmarkStart w:id="29" w:name="conclusion"/>
    <w:p>
      <w:pPr>
        <w:pStyle w:val="Heading2"/>
      </w:pPr>
      <w:r>
        <w:t xml:space="preserve">8. Conclusion</w:t>
      </w:r>
    </w:p>
    <w:p>
      <w:pPr>
        <w:pStyle w:val="FirstParagraph"/>
      </w:pPr>
      <w:r>
        <w:t xml:space="preserve">In conclusion, this Peer Review Report affirms that the</w:t>
      </w:r>
      <w:r>
        <w:t xml:space="preserve"> </w:t>
      </w:r>
      <w:r>
        <w:rPr>
          <w:bCs/>
          <w:b/>
        </w:rPr>
        <w:t xml:space="preserve">Firefighter</w:t>
      </w:r>
      <w:r>
        <w:t xml:space="preserve"> </w:t>
      </w:r>
      <w:r>
        <w:t xml:space="preserve">services in</w:t>
      </w:r>
      <w:r>
        <w:t xml:space="preserve"> </w:t>
      </w:r>
      <w:r>
        <w:rPr>
          <w:bCs/>
          <w:b/>
        </w:rPr>
        <w:t xml:space="preserve">Japan Kyoto</w:t>
      </w:r>
      <w:r>
        <w:t xml:space="preserve"> </w:t>
      </w:r>
      <w:r>
        <w:t xml:space="preserve">operate at a high standard of excellence. The unique blend of traditional volunteer spirit and modern professional training creates a robust emergency response system. The ability of the</w:t>
      </w:r>
      <w:r>
        <w:t xml:space="preserve"> </w:t>
      </w:r>
      <w:r>
        <w:rPr>
          <w:bCs/>
          <w:b/>
        </w:rPr>
        <w:t xml:space="preserve">Firefighter</w:t>
      </w:r>
      <w:r>
        <w:t xml:space="preserve"> </w:t>
      </w:r>
      <w:r>
        <w:t xml:space="preserve">to navigate the complex physical and cultural landscape of</w:t>
      </w:r>
      <w:r>
        <w:t xml:space="preserve"> </w:t>
      </w:r>
      <w:r>
        <w:rPr>
          <w:bCs/>
          <w:b/>
        </w:rPr>
        <w:t xml:space="preserve">Japan Kyoto</w:t>
      </w:r>
      <w:r>
        <w:t xml:space="preserve"> </w:t>
      </w:r>
      <w:r>
        <w:t xml:space="preserve">is commendable. By addressing the recommendations outlined above, the department can further solidify its reputation as a model for heritage city fire safety globally.</w:t>
      </w:r>
    </w:p>
    <w:p>
      <w:pPr>
        <w:pStyle w:val="BodyText"/>
      </w:pPr>
      <w:r>
        <w:rPr>
          <w:bCs/>
          <w:b/>
        </w:rPr>
        <w:t xml:space="preserve">Report Prepared By:</w:t>
      </w:r>
    </w:p>
    <w:p>
      <w:pPr>
        <w:pStyle w:val="BodyText"/>
      </w:pPr>
      <w:r>
        <w:t xml:space="preserve">Senior Technical Reviewer</w:t>
      </w:r>
    </w:p>
    <w:p>
      <w:pPr>
        <w:pStyle w:val="BodyText"/>
      </w:pPr>
      <w:r>
        <w:t xml:space="preserve">International Fire Safety Standards Committee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Japan Kyoto</dc:title>
  <dc:creator/>
  <dc:language>en</dc:language>
  <cp:keywords/>
  <dcterms:created xsi:type="dcterms:W3CDTF">2026-10-10T12:42:45Z</dcterms:created>
  <dcterms:modified xsi:type="dcterms:W3CDTF">2026-10-10T12:42:45Z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