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Performance and Professional Competency of Firefighter Personnel</w:t>
      </w:r>
    </w:p>
    <w:p>
      <w:pPr>
        <w:pStyle w:val="BodyText"/>
      </w:pPr>
      <w:r>
        <w:rPr>
          <w:bCs/>
          <w:b/>
        </w:rPr>
        <w:t xml:space="preserve">Location:</w:t>
      </w:r>
      <w:r>
        <w:t xml:space="preserve"> </w:t>
      </w:r>
      <w:r>
        <w:t xml:space="preserve">Malaysia Kuala Lumpur</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Fire Officer, Department of Civil Defence (Bomba)</w:t>
      </w:r>
    </w:p>
    <w:bookmarkEnd w:id="20"/>
    <w:bookmarkStart w:id="21" w:name="introduction"/>
    <w:p>
      <w:pPr>
        <w:pStyle w:val="Heading2"/>
      </w:pPr>
      <w:r>
        <w:t xml:space="preserve">1. Introduction</w:t>
      </w:r>
    </w:p>
    <w:p>
      <w:pPr>
        <w:pStyle w:val="FirstParagraph"/>
      </w:pPr>
      <w:r>
        <w:t xml:space="preserve">This Peer Review Report has been conducted to evaluate the operational readiness, technical skills, and professional conduct of the Firefighter personnel stationed in Malaysia Kuala Lumpur. As one of the most densely populated and rapidly developing urban centers in Southeast Asia, Kuala Lumpur presents unique challenges for emergency response services. The primary objective of this review is to ensure that all Firefighter personnel adhere to the highest standards of safety, efficiency, and professionalism while responding to incidents within the jurisdiction of the Department of Civil Defence (Bomba).</w:t>
      </w:r>
    </w:p>
    <w:p>
      <w:pPr>
        <w:pStyle w:val="BodyText"/>
      </w:pPr>
      <w:r>
        <w:t xml:space="preserve">The review process involved direct observation of training exercises, analysis of incident response records, and feedback from both peers and supervisors. This report aims to provide a comprehensive assessment of the current capabilities of the Firefighter team and identify areas for improvement to better serve the community of Malaysia Kuala Lumpur.</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critical to the role of a Firefighter in Malaysia Kuala Lumpur:</w:t>
      </w:r>
    </w:p>
    <w:p>
      <w:pPr>
        <w:numPr>
          <w:ilvl w:val="0"/>
          <w:numId w:val="1001"/>
        </w:numPr>
        <w:pStyle w:val="Compact"/>
      </w:pPr>
      <w:r>
        <w:rPr>
          <w:bCs/>
          <w:b/>
        </w:rPr>
        <w:t xml:space="preserve">Operational Readiness:</w:t>
      </w:r>
      <w:r>
        <w:t xml:space="preserve"> </w:t>
      </w:r>
      <w:r>
        <w:t xml:space="preserve">Assessment of equipment maintenance, vehicle preparedness, and personal protective gear.</w:t>
      </w:r>
    </w:p>
    <w:p>
      <w:pPr>
        <w:numPr>
          <w:ilvl w:val="0"/>
          <w:numId w:val="1001"/>
        </w:numPr>
        <w:pStyle w:val="Compact"/>
      </w:pPr>
      <w:r>
        <w:rPr>
          <w:bCs/>
          <w:b/>
        </w:rPr>
        <w:t xml:space="preserve">Technical Skills:</w:t>
      </w:r>
      <w:r>
        <w:t xml:space="preserve"> </w:t>
      </w:r>
      <w:r>
        <w:t xml:space="preserve">Evaluation of firefighting techniques, rescue operations, and hazardous materials handling.</w:t>
      </w:r>
    </w:p>
    <w:p>
      <w:pPr>
        <w:numPr>
          <w:ilvl w:val="0"/>
          <w:numId w:val="1001"/>
        </w:numPr>
        <w:pStyle w:val="Compact"/>
      </w:pPr>
      <w:r>
        <w:rPr>
          <w:bCs/>
          <w:b/>
        </w:rPr>
        <w:t xml:space="preserve">Response Time:</w:t>
      </w:r>
      <w:r>
        <w:t xml:space="preserve"> </w:t>
      </w:r>
      <w:r>
        <w:t xml:space="preserve">Analysis of the speed and efficiency of response to emergency calls across different districts in Kuala Lumpur.</w:t>
      </w:r>
    </w:p>
    <w:p>
      <w:pPr>
        <w:numPr>
          <w:ilvl w:val="0"/>
          <w:numId w:val="1001"/>
        </w:numPr>
        <w:pStyle w:val="Compact"/>
      </w:pPr>
      <w:r>
        <w:rPr>
          <w:bCs/>
          <w:b/>
        </w:rPr>
        <w:t xml:space="preserve">Teamwork and Communication:</w:t>
      </w:r>
      <w:r>
        <w:t xml:space="preserve"> </w:t>
      </w:r>
      <w:r>
        <w:t xml:space="preserve">Review of coordination among team members and communication with other emergency services.</w:t>
      </w:r>
    </w:p>
    <w:p>
      <w:pPr>
        <w:numPr>
          <w:ilvl w:val="0"/>
          <w:numId w:val="1001"/>
        </w:numPr>
        <w:pStyle w:val="Compact"/>
      </w:pPr>
      <w:r>
        <w:rPr>
          <w:bCs/>
          <w:b/>
        </w:rPr>
        <w:t xml:space="preserve">Professional Conduct:</w:t>
      </w:r>
      <w:r>
        <w:t xml:space="preserve"> </w:t>
      </w:r>
      <w:r>
        <w:t xml:space="preserve">Examination of adherence to ethical standards and community engagement practices.</w:t>
      </w:r>
    </w:p>
    <w:bookmarkEnd w:id="22"/>
    <w:bookmarkStart w:id="23" w:name="methodology"/>
    <w:p>
      <w:pPr>
        <w:pStyle w:val="Heading2"/>
      </w:pPr>
      <w:r>
        <w:t xml:space="preserve">3. Methodology</w:t>
      </w:r>
    </w:p>
    <w:p>
      <w:pPr>
        <w:pStyle w:val="FirstParagraph"/>
      </w:pPr>
      <w:r>
        <w:t xml:space="preserve">The methodology employed for this Peer Review Report included:</w:t>
      </w:r>
    </w:p>
    <w:p>
      <w:pPr>
        <w:numPr>
          <w:ilvl w:val="0"/>
          <w:numId w:val="1002"/>
        </w:numPr>
        <w:pStyle w:val="Compact"/>
      </w:pPr>
      <w:r>
        <w:rPr>
          <w:bCs/>
          <w:b/>
        </w:rPr>
        <w:t xml:space="preserve">Direct Observation:</w:t>
      </w:r>
      <w:r>
        <w:t xml:space="preserve"> </w:t>
      </w:r>
      <w:r>
        <w:t xml:space="preserve">Supervisors and senior officers observed live drills and simulated emergency scenarios.</w:t>
      </w:r>
    </w:p>
    <w:p>
      <w:pPr>
        <w:numPr>
          <w:ilvl w:val="0"/>
          <w:numId w:val="1002"/>
        </w:numPr>
        <w:pStyle w:val="Compact"/>
      </w:pPr>
      <w:r>
        <w:rPr>
          <w:bCs/>
          <w:b/>
        </w:rPr>
        <w:t xml:space="preserve">Incident Reports Analysis:</w:t>
      </w:r>
      <w:r>
        <w:t xml:space="preserve"> </w:t>
      </w:r>
      <w:r>
        <w:t xml:space="preserve">A thorough review of past incident reports to assess decision-making and operational effectiveness.</w:t>
      </w:r>
    </w:p>
    <w:p>
      <w:pPr>
        <w:numPr>
          <w:ilvl w:val="0"/>
          <w:numId w:val="1002"/>
        </w:numPr>
        <w:pStyle w:val="Compact"/>
      </w:pPr>
      <w:r>
        <w:rPr>
          <w:bCs/>
          <w:b/>
        </w:rPr>
        <w:t xml:space="preserve">Peer Feedback:</w:t>
      </w:r>
      <w:r>
        <w:t xml:space="preserve"> </w:t>
      </w:r>
      <w:r>
        <w:t xml:space="preserve">Anonymous surveys and interviews with fellow Firefighter personnel to gather insights on teamwork and leadership.</w:t>
      </w:r>
    </w:p>
    <w:p>
      <w:pPr>
        <w:numPr>
          <w:ilvl w:val="0"/>
          <w:numId w:val="1002"/>
        </w:numPr>
        <w:pStyle w:val="Compact"/>
      </w:pPr>
      <w:r>
        <w:rPr>
          <w:bCs/>
          <w:b/>
        </w:rPr>
        <w:t xml:space="preserve">Community Feedback:</w:t>
      </w:r>
      <w:r>
        <w:t xml:space="preserve"> </w:t>
      </w:r>
      <w:r>
        <w:t xml:space="preserve">Collection of feedback from residents and businesses in Malaysia Kuala Lumpur regarding their experiences with the Firefighter services.</w:t>
      </w:r>
    </w:p>
    <w:bookmarkEnd w:id="23"/>
    <w:bookmarkStart w:id="29" w:name="findings"/>
    <w:p>
      <w:pPr>
        <w:pStyle w:val="Heading2"/>
      </w:pPr>
      <w:r>
        <w:t xml:space="preserve">4. Findings</w:t>
      </w:r>
    </w:p>
    <w:bookmarkStart w:id="24" w:name="operational-readiness"/>
    <w:p>
      <w:pPr>
        <w:pStyle w:val="Heading3"/>
      </w:pPr>
      <w:r>
        <w:t xml:space="preserve">4.1 Operational Readiness</w:t>
      </w:r>
    </w:p>
    <w:p>
      <w:pPr>
        <w:pStyle w:val="FirstParagraph"/>
      </w:pPr>
      <w:r>
        <w:t xml:space="preserve">The Firefighter personnel in Malaysia Kuala Lumpur demonstrated a high level of operational readiness. All vehicles and equipment were found to be in excellent condition, with regular maintenance schedules strictly adhered to. Personal protective gear was up to date and properly maintained, ensuring the safety of the Firefighter team during operations.</w:t>
      </w:r>
    </w:p>
    <w:bookmarkEnd w:id="24"/>
    <w:bookmarkStart w:id="25" w:name="technical-skills"/>
    <w:p>
      <w:pPr>
        <w:pStyle w:val="Heading3"/>
      </w:pPr>
      <w:r>
        <w:t xml:space="preserve">4.2 Technical Skills</w:t>
      </w:r>
    </w:p>
    <w:p>
      <w:pPr>
        <w:pStyle w:val="FirstParagraph"/>
      </w:pPr>
      <w:r>
        <w:t xml:space="preserve">Technical skills were assessed through various drills, including high-rise building rescues, which are particularly relevant given the numerous skyscrapers in Kuala Lumpur. The Firefighter personnel exhibited proficiency in using advanced firefighting equipment and techniques. However, there is room for improvement in handling complex hazardous materials incidents, which require specialized training.</w:t>
      </w:r>
    </w:p>
    <w:bookmarkEnd w:id="25"/>
    <w:bookmarkStart w:id="26" w:name="response-time"/>
    <w:p>
      <w:pPr>
        <w:pStyle w:val="Heading3"/>
      </w:pPr>
      <w:r>
        <w:t xml:space="preserve">4.3 Response Time</w:t>
      </w:r>
    </w:p>
    <w:p>
      <w:pPr>
        <w:pStyle w:val="FirstParagraph"/>
      </w:pPr>
      <w:r>
        <w:t xml:space="preserve">Response times were generally within the acceptable range, with an average of 8 minutes for calls within the city center. However, during peak traffic hours, response times increased significantly. This highlights the need for strategic placement of additional fire stations or the use of alternative routes to mitigate traffic congestion in Malaysia Kuala Lumpur.</w:t>
      </w:r>
    </w:p>
    <w:bookmarkEnd w:id="26"/>
    <w:bookmarkStart w:id="27" w:name="teamwork-and-communication"/>
    <w:p>
      <w:pPr>
        <w:pStyle w:val="Heading3"/>
      </w:pPr>
      <w:r>
        <w:t xml:space="preserve">4.4 Teamwork and Communication</w:t>
      </w:r>
    </w:p>
    <w:p>
      <w:pPr>
        <w:pStyle w:val="FirstParagraph"/>
      </w:pPr>
      <w:r>
        <w:t xml:space="preserve">Teamwork and communication were identified as strengths among the Firefighter personnel. Effective coordination was observed during joint operations with other emergency services, such as the police and ambulance services. Clear communication protocols were followed, ensuring seamless collaboration during critical incidents.</w:t>
      </w:r>
    </w:p>
    <w:bookmarkEnd w:id="27"/>
    <w:bookmarkStart w:id="28" w:name="professional-conduct"/>
    <w:p>
      <w:pPr>
        <w:pStyle w:val="Heading3"/>
      </w:pPr>
      <w:r>
        <w:t xml:space="preserve">4.5 Professional Conduct</w:t>
      </w:r>
    </w:p>
    <w:p>
      <w:pPr>
        <w:pStyle w:val="FirstParagraph"/>
      </w:pPr>
      <w:r>
        <w:t xml:space="preserve">The Firefighter personnel maintained a high standard of professional conduct, demonstrating empathy and respect towards the community. Positive feedback was received from residents regarding the courteous and efficient service provided by the Firefighter team in Malaysia Kuala Lumpur.</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proposed to enhance the performance of the Firefighter personnel in Malaysia Kuala Lumpur:</w:t>
      </w:r>
    </w:p>
    <w:p>
      <w:pPr>
        <w:numPr>
          <w:ilvl w:val="0"/>
          <w:numId w:val="1003"/>
        </w:numPr>
        <w:pStyle w:val="Compact"/>
      </w:pPr>
      <w:r>
        <w:rPr>
          <w:bCs/>
          <w:b/>
        </w:rPr>
        <w:t xml:space="preserve">Enhanced Training:</w:t>
      </w:r>
      <w:r>
        <w:t xml:space="preserve"> </w:t>
      </w:r>
      <w:r>
        <w:t xml:space="preserve">Implement advanced training programs focused on hazardous materials handling and high-rise building rescues.</w:t>
      </w:r>
    </w:p>
    <w:p>
      <w:pPr>
        <w:numPr>
          <w:ilvl w:val="0"/>
          <w:numId w:val="1003"/>
        </w:numPr>
        <w:pStyle w:val="Compact"/>
      </w:pPr>
      <w:r>
        <w:rPr>
          <w:bCs/>
          <w:b/>
        </w:rPr>
        <w:t xml:space="preserve">Traffic Management Strategies:</w:t>
      </w:r>
      <w:r>
        <w:t xml:space="preserve"> </w:t>
      </w:r>
      <w:r>
        <w:t xml:space="preserve">Collaborate with local authorities to develop strategies for reducing response times during peak traffic hours.</w:t>
      </w:r>
    </w:p>
    <w:p>
      <w:pPr>
        <w:numPr>
          <w:ilvl w:val="0"/>
          <w:numId w:val="1003"/>
        </w:numPr>
        <w:pStyle w:val="Compact"/>
      </w:pPr>
      <w:r>
        <w:rPr>
          <w:bCs/>
          <w:b/>
        </w:rPr>
        <w:t xml:space="preserve">Community Engagement:</w:t>
      </w:r>
      <w:r>
        <w:t xml:space="preserve"> </w:t>
      </w:r>
      <w:r>
        <w:t xml:space="preserve">Increase community outreach programs to educate residents on fire safety and emergency preparedness.</w:t>
      </w:r>
    </w:p>
    <w:p>
      <w:pPr>
        <w:numPr>
          <w:ilvl w:val="0"/>
          <w:numId w:val="1003"/>
        </w:numPr>
        <w:pStyle w:val="Compact"/>
      </w:pPr>
      <w:r>
        <w:rPr>
          <w:bCs/>
          <w:b/>
        </w:rPr>
        <w:t xml:space="preserve">Technology Integration:</w:t>
      </w:r>
      <w:r>
        <w:t xml:space="preserve"> </w:t>
      </w:r>
      <w:r>
        <w:t xml:space="preserve">Invest in modern technology, such as drones and real-time traffic monitoring systems, to improve situational awareness and response efficiency.</w:t>
      </w:r>
    </w:p>
    <w:bookmarkEnd w:id="30"/>
    <w:bookmarkStart w:id="31" w:name="conclusion"/>
    <w:p>
      <w:pPr>
        <w:pStyle w:val="Heading2"/>
      </w:pPr>
      <w:r>
        <w:t xml:space="preserve">6. Conclusion</w:t>
      </w:r>
    </w:p>
    <w:p>
      <w:pPr>
        <w:pStyle w:val="FirstParagraph"/>
      </w:pPr>
      <w:r>
        <w:t xml:space="preserve">This Peer Review Report underscores the dedication and professionalism of the Firefighter personnel in Malaysia Kuala Lumpur. While significant strengths were identified, there are opportunities for improvement to further enhance operational effectiveness. By implementing the recommended measures, the Firefighter team can continue to provide exceptional service to the community of Malaysia Kuala Lumpur, ensuring safety and security for all residents.</w:t>
      </w:r>
    </w:p>
    <w:bookmarkEnd w:id="31"/>
    <w:p>
      <w:pPr>
        <w:pStyle w:val="BodyText"/>
      </w:pPr>
      <w:r>
        <w:rPr>
          <w:bCs/>
          <w:b/>
        </w:rPr>
        <w:t xml:space="preserve">Prepared By:</w:t>
      </w:r>
    </w:p>
    <w:p>
      <w:pPr>
        <w:pStyle w:val="BodyText"/>
      </w:pPr>
      <w:r>
        <w:t xml:space="preserve">Senior Fire Officer</w:t>
      </w:r>
    </w:p>
    <w:p>
      <w:pPr>
        <w:pStyle w:val="BodyText"/>
      </w:pPr>
      <w:r>
        <w:t xml:space="preserve">Department of Civil Defence (Bomba)</w:t>
      </w:r>
    </w:p>
    <w:p>
      <w:pPr>
        <w:pStyle w:val="BodyText"/>
      </w:pPr>
      <w:r>
        <w:t xml:space="preserve">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Malaysia Kuala Lumpur</dc:title>
  <dc:creator/>
  <dc:language>en</dc:language>
  <cp:keywords/>
  <dcterms:created xsi:type="dcterms:W3CDTF">2026-10-10T12:42:46Z</dcterms:created>
  <dcterms:modified xsi:type="dcterms:W3CDTF">2026-10-10T12:42:46Z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