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Operational</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1" w:name="peer-review-report"/>
    <w:p>
      <w:pPr>
        <w:pStyle w:val="Heading1"/>
      </w:pPr>
      <w:r>
        <w:t xml:space="preserve">Peer Review Report</w:t>
      </w:r>
    </w:p>
    <w:bookmarkStart w:id="20" w:name="Xdf7451787e42d34464e6fcdc73538003e724bc1"/>
    <w:p>
      <w:pPr>
        <w:pStyle w:val="Heading2"/>
      </w:pPr>
      <w:r>
        <w:t xml:space="preserve">Operational Assessment of Firefighter Protocols and Infrastructure</w:t>
      </w:r>
    </w:p>
    <w:p>
      <w:pPr>
        <w:pStyle w:val="FirstParagraph"/>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Evaluation of Firefighter Readiness, Equipment, and Training Standards</w:t>
      </w:r>
    </w:p>
    <w:bookmarkEnd w:id="20"/>
    <w:bookmarkEnd w:id="21"/>
    <w:p>
      <w:pPr>
        <w:pStyle w:val="BodyText"/>
      </w:pPr>
      <w:r>
        <w:rPr>
          <w:bCs/>
          <w:b/>
        </w:rPr>
        <w:t xml:space="preserve">Executive Summary:</w:t>
      </w:r>
      <w:r>
        <w:t xml:space="preserve"> </w:t>
      </w:r>
      <w:r>
        <w:t xml:space="preserve">This Peer Review Report provides a comprehensive analysis of the current operational capabilities of the Firefighter corps within the capital city of Tashkent, Uzbekistan. The review focuses on the alignment of local emergency response protocols with international safety standards, the adequacy of personal protective equipment (PPE), and the efficacy of training regimens. The assessment highlights significant strides made by the Ministry of Emergency Situations of Uzbekistan while identifying critical areas for modernization to ensure the safety of both the Firefighter personnel and the citizens of Tashkent.</w:t>
      </w:r>
    </w:p>
    <w:bookmarkStart w:id="22" w:name="introduction-and-scope"/>
    <w:p>
      <w:pPr>
        <w:pStyle w:val="Heading2"/>
      </w:pPr>
      <w:r>
        <w:t xml:space="preserve">1. Introduction and Scope</w:t>
      </w:r>
    </w:p>
    <w:p>
      <w:pPr>
        <w:pStyle w:val="FirstParagraph"/>
      </w:pPr>
      <w:r>
        <w:t xml:space="preserve">The rapid urbanization and industrial expansion of Tashkent, the economic and cultural heart of Uzbekistan, have necessitated a rigorous evaluation of emergency response mechanisms. This Peer Review Report was commissioned to assess the specific competencies and resources available to the Firefighter units operating in the metropolitan area. The scope of this review encompasses the inspection of fire stations, the evaluation of response times to simulated incidents, and a detailed audit of the training modules currently utilized by the Firefighter academy in Tashkent.</w:t>
      </w:r>
    </w:p>
    <w:p>
      <w:pPr>
        <w:pStyle w:val="BodyText"/>
      </w:pPr>
      <w:r>
        <w:t xml:space="preserve">The primary objective is to ensure that the Firefighter services in Uzbekistan are equipped to handle the unique challenges posed by the city's dense residential blocks, high-rise commercial developments, and industrial zones. This document serves as a formal record of findings and recommendations intended to enhance the overall resilience of the city's fire safety infrastructure.</w:t>
      </w:r>
    </w:p>
    <w:bookmarkEnd w:id="22"/>
    <w:bookmarkStart w:id="23" w:name="X04df9612607bc9623b513cdc657775102788cfc"/>
    <w:p>
      <w:pPr>
        <w:pStyle w:val="Heading2"/>
      </w:pPr>
      <w:r>
        <w:t xml:space="preserve">2. Assessment of Firefighter Training and Competency</w:t>
      </w:r>
    </w:p>
    <w:p>
      <w:pPr>
        <w:pStyle w:val="FirstParagraph"/>
      </w:pPr>
      <w:r>
        <w:t xml:space="preserve">A critical component of this Peer Review Report is the evaluation of the training standards provided to the Firefighter personnel in Tashkent. The review team observed that the foundational training in Uzbekistan is robust, with a strong emphasis on physical fitness and basic fire suppression techniques. However, the complexity of modern fire scenarios requires a shift towards more specialized training.</w:t>
      </w:r>
    </w:p>
    <w:p>
      <w:pPr>
        <w:pStyle w:val="BodyText"/>
      </w:pPr>
      <w:r>
        <w:t xml:space="preserve">Current protocols for the Firefighter in Tashkent show a need for increased focus on hazardous materials (HAZMAT) handling, given the proximity of industrial facilities to residential areas. Furthermore, the integration of advanced search and rescue techniques for high-rise buildings is essential. The review suggests that the Firefighter curriculum should incorporate more simulation-based learning that mirrors the architectural realities of Tashkent, including older Soviet-era structures and modern glass-facade skyscrapers.</w:t>
      </w:r>
    </w:p>
    <w:p>
      <w:pPr>
        <w:pStyle w:val="BodyText"/>
      </w:pPr>
      <w:r>
        <w:rPr>
          <w:bCs/>
          <w:b/>
        </w:rPr>
        <w:t xml:space="preserve">Recommendation:</w:t>
      </w:r>
      <w:r>
        <w:t xml:space="preserve"> </w:t>
      </w:r>
      <w:r>
        <w:t xml:space="preserve">Implement a specialized high-rise firefighting module for all Firefighter units in Tashkent, focusing on vertical evacuation and smoke extraction in modern Uzbekistan architecture.</w:t>
      </w:r>
    </w:p>
    <w:bookmarkEnd w:id="23"/>
    <w:bookmarkStart w:id="24" w:name="equipment-and-infrastructure-audit"/>
    <w:p>
      <w:pPr>
        <w:pStyle w:val="Heading2"/>
      </w:pPr>
      <w:r>
        <w:t xml:space="preserve">3. Equipment and Infrastructure Audit</w:t>
      </w:r>
    </w:p>
    <w:p>
      <w:pPr>
        <w:pStyle w:val="FirstParagraph"/>
      </w:pPr>
      <w:r>
        <w:t xml:space="preserve">The physical resources available to the Firefighter corps are a determining factor in operational success. This Peer Review Report notes that while the fleet of fire engines in Tashkent is generally well-maintained, there is a disparity in equipment quality between central districts and the rapidly expanding outskirts of the city. The Firefighter personnel in peripheral zones often rely on older apparatus that may lack the advanced pumping capabilities required for large-scale incidents.</w:t>
      </w:r>
    </w:p>
    <w:p>
      <w:pPr>
        <w:pStyle w:val="BodyText"/>
      </w:pPr>
      <w:r>
        <w:t xml:space="preserve">Furthermore, the Personal Protective Equipment (PPE) issued to the Firefighter in Uzbekistan meets basic safety standards but requires upgrading to align with the latest international thermal protection norms. The extreme summer temperatures in Tashkent pose a significant risk of heat stress, necessitating the adoption of lighter, more breathable, yet equally protective gear. The review also highlights the need for modernized communication systems to ensure seamless coordination between the Firefighter units and the central command during mass casualty incidents.</w:t>
      </w:r>
    </w:p>
    <w:p>
      <w:pPr>
        <w:pStyle w:val="BodyText"/>
      </w:pPr>
      <w:r>
        <w:rPr>
          <w:bCs/>
          <w:b/>
        </w:rPr>
        <w:t xml:space="preserve">Recommendation:</w:t>
      </w:r>
      <w:r>
        <w:t xml:space="preserve"> </w:t>
      </w:r>
      <w:r>
        <w:t xml:space="preserve">Prioritize the procurement of heat-resistant PPE and modern aerial ladder trucks for Firefighter stations in the outer districts of Tashkent to ensure equitable protection and response capability across Uzbekistan's capital.</w:t>
      </w:r>
    </w:p>
    <w:bookmarkEnd w:id="24"/>
    <w:bookmarkStart w:id="25" w:name="response-times-and-coordination"/>
    <w:p>
      <w:pPr>
        <w:pStyle w:val="Heading2"/>
      </w:pPr>
      <w:r>
        <w:t xml:space="preserve">4. Response Times and Coordination</w:t>
      </w:r>
    </w:p>
    <w:p>
      <w:pPr>
        <w:pStyle w:val="FirstParagraph"/>
      </w:pPr>
      <w:r>
        <w:t xml:space="preserve">Efficiency in response is paramount for any Firefighter service. This Peer Review Report analyzed the average response times of Firefighter units in Tashkent over the past fiscal year. The data indicates that while response times in the city center are within acceptable limits, traffic congestion remains a significant bottleneck. The review emphasizes the need for better integration with the city's traffic management systems to allow Firefighter vehicles priority access during emergencies.</w:t>
      </w:r>
    </w:p>
    <w:p>
      <w:pPr>
        <w:pStyle w:val="BodyText"/>
      </w:pPr>
      <w:r>
        <w:t xml:space="preserve">Additionally, the coordination between the Firefighter services and other emergency responders in Uzbekistan, such as medical teams and police, requires refinement. Joint exercises are currently infrequent, leading to potential communication gaps during complex incidents. Strengthening inter-agency cooperation is vital to ensure that the Firefighter can operate effectively within a unified command structure.</w:t>
      </w:r>
    </w:p>
    <w:bookmarkEnd w:id="25"/>
    <w:bookmarkStart w:id="26" w:name="community-engagement-and-prevention"/>
    <w:p>
      <w:pPr>
        <w:pStyle w:val="Heading2"/>
      </w:pPr>
      <w:r>
        <w:t xml:space="preserve">5. Community Engagement and Prevention</w:t>
      </w:r>
    </w:p>
    <w:p>
      <w:pPr>
        <w:pStyle w:val="FirstParagraph"/>
      </w:pPr>
      <w:r>
        <w:t xml:space="preserve">A proactive approach to fire safety is as important as reactive capabilities. This Peer Review Report commends the efforts of the Firefighter corps in Tashkent regarding public awareness campaigns. However, there is room for expansion. The review suggests that the Firefighter units should engage more deeply with local communities, particularly in high-density housing areas, to educate residents on fire prevention and evacuation procedures.</w:t>
      </w:r>
    </w:p>
    <w:p>
      <w:pPr>
        <w:pStyle w:val="BodyText"/>
      </w:pPr>
      <w:r>
        <w:t xml:space="preserve">By fostering a culture of safety, the burden on the Firefighter services can be reduced. Educational programs in schools and businesses across Uzbekistan should be standardized and regularly updated to reflect current risks. The Firefighter should be positioned not only as a responder but as a key partner in community safety planning.</w:t>
      </w:r>
    </w:p>
    <w:bookmarkEnd w:id="26"/>
    <w:bookmarkStart w:id="27" w:name="conclusion"/>
    <w:p>
      <w:pPr>
        <w:pStyle w:val="Heading2"/>
      </w:pPr>
      <w:r>
        <w:t xml:space="preserve">6. Conclusion</w:t>
      </w:r>
    </w:p>
    <w:p>
      <w:pPr>
        <w:pStyle w:val="FirstParagraph"/>
      </w:pPr>
      <w:r>
        <w:t xml:space="preserve">In conclusion, this Peer Review Report affirms that the Firefighter services in Tashkent, Uzbekistan, are dedicated and capable, forming the backbone of the city's emergency response framework. However, to meet the demands of a growing and modernizing metropolis, significant investments in training, equipment, and inter-agency coordination are required. By addressing the recommendations outlined in this document, the authorities in Uzbekistan can ensure that the Firefighter corps remains at the forefront of safety, protecting lives and property in Tashkent for years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Operational Standards in Tashkent, Uzbekistan</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