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Geological Consultant</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competency, technical methodology, and regulatory compliance of a Geologist operating within the Antioquia region, specifically centered in Colombia Medellín. The purpose of this review is to ensure that the geological assessments, risk analyses, and resource evaluations conducted by the subject Geologist meet the rigorous standards required by the Colombian Ministry of Mines and Energy (MinMinas) and international best practices.</w:t>
      </w:r>
    </w:p>
    <w:p>
      <w:pPr>
        <w:pStyle w:val="BodyText"/>
      </w:pPr>
      <w:r>
        <w:t xml:space="preserve">Medellín, situated in a geologically complex zone characterized by active tectonics, volcanic history, and significant mining activity, presents unique challenges. Therefore, the evaluation focuses on the Geologist's ability to interpret local stratigraphy, assess geotechnical risks for urban development, and manage environmental impacts in accordance with Colombian law.</w:t>
      </w:r>
    </w:p>
    <w:bookmarkEnd w:id="21"/>
    <w:bookmarkStart w:id="22" w:name="X41a01815daf1426b69b7aea6b82a29fb719fbe8"/>
    <w:p>
      <w:pPr>
        <w:pStyle w:val="Heading2"/>
      </w:pPr>
      <w:r>
        <w:t xml:space="preserve">2. Professional Qualifications and Registration</w:t>
      </w:r>
    </w:p>
    <w:p>
      <w:pPr>
        <w:pStyle w:val="FirstParagraph"/>
      </w:pPr>
      <w:r>
        <w:t xml:space="preserve">The first aspect of this Peer Review Report concerns the credentials of the Geologist. It is confirmed that the professional holds a valid degree in Geology from an accredited institution and is duly registered with the Colombian Geological Survey (SGC). Furthermore, the Geologist maintains active membership with the Colombian Association of Geologists (ACOGEO).</w:t>
      </w:r>
    </w:p>
    <w:p>
      <w:pPr>
        <w:pStyle w:val="BodyText"/>
      </w:pPr>
      <w:r>
        <w:t xml:space="preserve">In the context of Colombia Medellín, where mining concessions and construction projects are heavily regulated, the Geologist demonstrates a thorough understanding of the "Código Nacional de Minas" and the "Código Nacional de Seguridad y Salud en el Trabajo." The review confirms that the professional is up-to-date with continuing education requirements, particularly regarding seismic risk mitigation and hydrogeological management, which are critical in the Aburrá Valley.</w:t>
      </w:r>
    </w:p>
    <w:bookmarkEnd w:id="22"/>
    <w:bookmarkStart w:id="23" w:name="technical-methodology-and-fieldwork"/>
    <w:p>
      <w:pPr>
        <w:pStyle w:val="Heading2"/>
      </w:pPr>
      <w:r>
        <w:t xml:space="preserve">3. Technical Methodology and Fieldwork</w:t>
      </w:r>
    </w:p>
    <w:p>
      <w:pPr>
        <w:pStyle w:val="FirstParagraph"/>
      </w:pPr>
      <w:r>
        <w:t xml:space="preserve">A significant portion of this Peer Review Report analyzes the technical methodology employed by the Geologist during recent projects in the Medellín metropolitan area. The evaluation of fieldwork protocols indicates a high level of diligence. The Geologist consistently applies systematic sampling techniques for soil and rock mechanics, ensuring that data collected from the complex sedimentary and volcanic formations of the region is representative and accurate.</w:t>
      </w:r>
    </w:p>
    <w:p>
      <w:pPr>
        <w:pStyle w:val="BodyText"/>
      </w:pPr>
      <w:r>
        <w:t xml:space="preserve">Specifically, the review highlights the Geologist's proficiency in utilizing Geographic Information Systems (GIS) to map geological hazards. In Colombia Medellín, where landslides and slope instability are persistent threats due to heavy rainfall and steep topography, the Geologist's use of spatial analysis tools is exemplary. The integration of remote sensing data with ground-truthing surveys demonstrates a robust approach to identifying potential geohazards that could impact infrastructure or residential areas.</w:t>
      </w:r>
    </w:p>
    <w:bookmarkEnd w:id="23"/>
    <w:bookmarkStart w:id="24" w:name="data-analysis-and-reporting"/>
    <w:p>
      <w:pPr>
        <w:pStyle w:val="Heading2"/>
      </w:pPr>
      <w:r>
        <w:t xml:space="preserve">4. Data Analysis and Reporting</w:t>
      </w:r>
    </w:p>
    <w:p>
      <w:pPr>
        <w:pStyle w:val="FirstParagraph"/>
      </w:pPr>
      <w:r>
        <w:t xml:space="preserve">The quality of data analysis presented in the Geologist's reports is a central focus of this Peer Review Report. The professional exhibits strong analytical skills in interpreting geophysical data, including seismic refraction and electrical resistivity surveys. The reports generated are clear, concise, and technically sound, providing actionable recommendations for engineering teams and urban planners.</w:t>
      </w:r>
    </w:p>
    <w:p>
      <w:pPr>
        <w:pStyle w:val="BodyText"/>
      </w:pPr>
      <w:r>
        <w:t xml:space="preserve">Furthermore, the Geologist adheres strictly to the reporting standards mandated by the SGC. The documentation includes comprehensive lithological descriptions, structural analysis, and hydrogeological assessments. In the context of mining projects near Medellín, the Geologist's resource estimation models comply with the JORC Code or NI 43-101 standards, ensuring transparency and reliability for investors and regulatory bodies.</w:t>
      </w:r>
    </w:p>
    <w:bookmarkEnd w:id="24"/>
    <w:bookmarkStart w:id="25" w:name="environmental-and-social-responsibility"/>
    <w:p>
      <w:pPr>
        <w:pStyle w:val="Heading2"/>
      </w:pPr>
      <w:r>
        <w:t xml:space="preserve">5. Environmental and Social Responsibility</w:t>
      </w:r>
    </w:p>
    <w:p>
      <w:pPr>
        <w:pStyle w:val="FirstParagraph"/>
      </w:pPr>
      <w:r>
        <w:t xml:space="preserve">This Peer Review Report also assesses the Geologist's commitment to environmental stewardship. In Colombia Medellín, balancing economic development with environmental protection is paramount. The Geologist demonstrates a proactive approach to minimizing the ecological footprint of geological investigations and mining operations.</w:t>
      </w:r>
    </w:p>
    <w:p>
      <w:pPr>
        <w:pStyle w:val="BodyText"/>
      </w:pPr>
      <w:r>
        <w:t xml:space="preserve">The review notes that the Geologist consistently incorporates environmental impact assessments (EIAs) into project planning, addressing issues such as water contamination, soil erosion, and biodiversity loss. Additionally, the Geologist engages effectively with local communities, ensuring that social license to operate is maintained. This is particularly important in regions with historical mining conflicts, where transparent communication and community involvement are essential for project success.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Geologist is deemed highly competent and fully qualified to practice in Colombia Medellín. The professional's technical expertise, adherence to regulatory frameworks, and commitment to safety and environmental responsibility are commendable.</w:t>
      </w:r>
    </w:p>
    <w:p>
      <w:pPr>
        <w:pStyle w:val="BodyText"/>
      </w:pPr>
      <w:r>
        <w:t xml:space="preserve">However, to further enhance performance, the following recommendations are made:</w:t>
      </w:r>
    </w:p>
    <w:p>
      <w:pPr>
        <w:numPr>
          <w:ilvl w:val="0"/>
          <w:numId w:val="1001"/>
        </w:numPr>
        <w:pStyle w:val="Compact"/>
      </w:pPr>
      <w:r>
        <w:t xml:space="preserve">Continue to update knowledge on emerging technologies in geotechnical monitoring, such as InSAR for landslide detection.</w:t>
      </w:r>
    </w:p>
    <w:p>
      <w:pPr>
        <w:numPr>
          <w:ilvl w:val="0"/>
          <w:numId w:val="1001"/>
        </w:numPr>
        <w:pStyle w:val="Compact"/>
      </w:pPr>
      <w:r>
        <w:t xml:space="preserve">Strengthen collaboration with local universities in Medellín to foster research on regional geological hazards.</w:t>
      </w:r>
    </w:p>
    <w:p>
      <w:pPr>
        <w:numPr>
          <w:ilvl w:val="0"/>
          <w:numId w:val="1001"/>
        </w:numPr>
        <w:pStyle w:val="Compact"/>
      </w:pPr>
      <w:r>
        <w:t xml:space="preserve">Ensure that all reports explicitly reference the latest updates from the Colombian Geological Survey regarding seismic zoning.</w:t>
      </w:r>
    </w:p>
    <w:p>
      <w:pPr>
        <w:pStyle w:val="FirstParagraph"/>
      </w:pPr>
      <w:r>
        <w:t xml:space="preserve">In conclusion, this Peer Review Report affirms that the Geologist meets and often exceeds the professional standards required for geological practice in the dynamic and challenging environment of Colombia Medellín. The professional is recommended for continued engagement in high-stakes geological projects within the region.</w:t>
      </w:r>
    </w:p>
    <w:bookmarkEnd w:id="26"/>
    <w:p>
      <w:pPr>
        <w:pStyle w:val="BodyText"/>
      </w:pPr>
      <w:r>
        <w:rPr>
          <w:bCs/>
          <w:b/>
        </w:rPr>
        <w:t xml:space="preserve">Reviewed by:</w:t>
      </w:r>
    </w:p>
    <w:p>
      <w:pPr>
        <w:pStyle w:val="BodyText"/>
      </w:pPr>
      <w:r>
        <w:t xml:space="preserve">Senior Geological Consultant</w:t>
      </w:r>
    </w:p>
    <w:p>
      <w:pPr>
        <w:pStyle w:val="BodyText"/>
      </w:pPr>
      <w:r>
        <w:t xml:space="preserve">Peer Review Committee</w:t>
      </w:r>
    </w:p>
    <w:p>
      <w:pPr>
        <w:pStyle w:val="BodyText"/>
      </w:pPr>
      <w:r>
        <w:t xml:space="preserve">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Colombia Medellín</dc:title>
  <dc:creator/>
  <dc:language>en</dc:language>
  <cp:keywords/>
  <dcterms:created xsi:type="dcterms:W3CDTF">2026-10-10T04:56:33Z</dcterms:created>
  <dcterms:modified xsi:type="dcterms:W3CDTF">2026-10-10T04:56:33Z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