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Israel</w:t>
      </w:r>
      <w:r>
        <w:t xml:space="preserve"> </w:t>
      </w:r>
      <w:r>
        <w:t xml:space="preserve">Tel</w:t>
      </w:r>
      <w:r>
        <w:t xml:space="preserve"> </w:t>
      </w:r>
      <w:r>
        <w:t xml:space="preserve">Aviv</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Geologist</w:t>
      </w:r>
    </w:p>
    <w:p>
      <w:pPr>
        <w:pStyle w:val="BodyText"/>
      </w:pPr>
      <w:r>
        <w:rPr>
          <w:bCs/>
          <w:b/>
        </w:rPr>
        <w:t xml:space="preserve">Location of Practice:</w:t>
      </w:r>
      <w:r>
        <w:t xml:space="preserve"> </w:t>
      </w:r>
      <w:r>
        <w:t xml:space="preserve">Israel Tel Aviv</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competence, technical accuracy, and ethical adherence of a practicing Geologist operating within the jurisdiction of Israel Tel Aviv. The review focuses on the subject's performance in geological surveying, environmental impact assessments, and resource management projects specific to the unique geological conditions of the Tel Aviv metropolitan area and the surrounding coastal plain. The findings indicate a high level of proficiency, with specific recommendations for enhanced data integration regarding local hydrogeological challenges.</w:t>
      </w:r>
    </w:p>
    <w:bookmarkEnd w:id="21"/>
    <w:bookmarkStart w:id="22" w:name="scope-of-review"/>
    <w:p>
      <w:pPr>
        <w:pStyle w:val="Heading2"/>
      </w:pPr>
      <w:r>
        <w:t xml:space="preserve">2. Scope of Review</w:t>
      </w:r>
    </w:p>
    <w:p>
      <w:pPr>
        <w:pStyle w:val="FirstParagraph"/>
      </w:pPr>
      <w:r>
        <w:t xml:space="preserve">The scope of this Peer Review Report encompasses a comprehensive analysis of the Geologist's recent work portfolio. Specifically, the review examines three major projects executed in Israel Tel Aviv over the past twenty-four months. These projects include subsurface stability analysis for high-rise construction, groundwater contamination assessment in the coastal aquifer, and seismic risk evaluation for infrastructure development. The evaluation criteria are aligned with the standards set by the Israel Geological Survey and international best practices for geological engineering and environmental science.</w:t>
      </w:r>
    </w:p>
    <w:bookmarkEnd w:id="22"/>
    <w:bookmarkStart w:id="23" w:name="technical-competence-and-methodology"/>
    <w:p>
      <w:pPr>
        <w:pStyle w:val="Heading2"/>
      </w:pPr>
      <w:r>
        <w:t xml:space="preserve">3. Technical Competence and Methodology</w:t>
      </w:r>
    </w:p>
    <w:p>
      <w:pPr>
        <w:pStyle w:val="FirstParagraph"/>
      </w:pPr>
      <w:r>
        <w:t xml:space="preserve">The Geologist demonstrated exceptional technical competence in the application of geophysical surveying methods. In the context of Israel Tel Aviv, where urban density complicates fieldwork, the subject utilized advanced ground-penetrating radar (GPR) and seismic refraction techniques to map subsurface structures with high precision. The methodology employed for analyzing the complex stratigraphy of the coastal plain, including the Yarkon-Taninim aquifer system, was rigorous and scientifically sound.</w:t>
      </w:r>
    </w:p>
    <w:p>
      <w:pPr>
        <w:pStyle w:val="BodyText"/>
      </w:pPr>
      <w:r>
        <w:t xml:space="preserve">Furthermore, the Geologist's approach to data interpretation showed a deep understanding of the regional tectonic setting. The integration of historical geological data with modern remote sensing technologies allowed for accurate predictions of soil behavior and potential liquefaction zones. This is particularly critical in Israel Tel Aviv, where the risk of seismic activity, though moderate, must be carefully managed in urban planning. The subject's ability to synthesize complex geological data into actionable insights for civil engineers and urban planners was a standout feature of their performance.</w:t>
      </w:r>
    </w:p>
    <w:bookmarkEnd w:id="23"/>
    <w:bookmarkStart w:id="24" w:name="Xf170da432cde200eeed42a13075ccb9805bed3b"/>
    <w:p>
      <w:pPr>
        <w:pStyle w:val="Heading2"/>
      </w:pPr>
      <w:r>
        <w:t xml:space="preserve">4. Adherence to Local Regulations and Standards</w:t>
      </w:r>
    </w:p>
    <w:p>
      <w:pPr>
        <w:pStyle w:val="FirstParagraph"/>
      </w:pPr>
      <w:r>
        <w:t xml:space="preserve">A critical aspect of this Peer Review Report is the assessment of the Geologist's compliance with local regulations. The subject demonstrated a thorough knowledge of the Israeli Building Code and environmental protection laws relevant to geological practices in Israel Tel Aviv. All reports and assessments submitted by the Geologist were in full compliance with the requirements of the Ministry of Environmental Protection and the Israel Standards Institute (SII).</w:t>
      </w:r>
    </w:p>
    <w:p>
      <w:pPr>
        <w:pStyle w:val="BodyText"/>
      </w:pPr>
      <w:r>
        <w:t xml:space="preserve">The Geologist also showed a strong commitment to sustainable practices, particularly in the management of water resources. Given the arid climate and the reliance on desalination and groundwater in Israel Tel Aviv, the subject's recommendations for minimizing environmental impact during drilling and excavation activities were both practical and forward-thinking. This adherence to regulatory and ethical standards ensures that the Geologist's work contributes positively to the sustainable development of the region.</w:t>
      </w:r>
    </w:p>
    <w:bookmarkEnd w:id="24"/>
    <w:bookmarkStart w:id="25" w:name="communication-and-collaboration"/>
    <w:p>
      <w:pPr>
        <w:pStyle w:val="Heading2"/>
      </w:pPr>
      <w:r>
        <w:t xml:space="preserve">5. Communication and Collaboration</w:t>
      </w:r>
    </w:p>
    <w:p>
      <w:pPr>
        <w:pStyle w:val="FirstParagraph"/>
      </w:pPr>
      <w:r>
        <w:t xml:space="preserve">Effective communication is essential for a Geologist working in a multidisciplinary environment. The subject excelled in this area, providing clear, concise, and well-documented reports that were accessible to both technical and non-technical stakeholders. The Geologist's ability to collaborate with architects, engineers, and government officials in Israel Tel Aviv facilitated the smooth progression of projects and ensured that geological considerations were integrated into the overall planning process.</w:t>
      </w:r>
    </w:p>
    <w:p>
      <w:pPr>
        <w:pStyle w:val="BodyText"/>
      </w:pPr>
      <w:r>
        <w:t xml:space="preserve">Additionally, the Geologist participated actively in professional forums and workshops, contributing to the broader geological community in Israel. This engagement not only enhanced their own professional development but also fostered a culture of knowledge sharing and continuous improvement within the field.</w:t>
      </w:r>
    </w:p>
    <w:bookmarkEnd w:id="25"/>
    <w:bookmarkStart w:id="26" w:name="areas-for-improvement"/>
    <w:p>
      <w:pPr>
        <w:pStyle w:val="Heading2"/>
      </w:pPr>
      <w:r>
        <w:t xml:space="preserve">6. Areas for Improvement</w:t>
      </w:r>
    </w:p>
    <w:p>
      <w:pPr>
        <w:pStyle w:val="FirstParagraph"/>
      </w:pPr>
      <w:r>
        <w:t xml:space="preserve">While the Geologist's performance was largely exemplary, this Peer Review Report identifies a few areas for potential improvement. First, there is an opportunity to enhance the use of digital modeling tools for visualizing geological data. Incorporating more advanced 3D modeling software could improve the clarity and impact of presentations to clients and stakeholders in Israel Tel Aviv.</w:t>
      </w:r>
    </w:p>
    <w:p>
      <w:pPr>
        <w:pStyle w:val="BodyText"/>
      </w:pPr>
      <w:r>
        <w:t xml:space="preserve">Second, the Geologist could benefit from further specialization in the field of coastal geomorphology. As Israel Tel Aviv continues to expand along its coastline, understanding the dynamic interactions between land and sea will become increasingly important. Developing expertise in this area would enable the Geologist to provide even more comprehensive assessments of coastal erosion and sea-level rise impacts.</w:t>
      </w:r>
    </w:p>
    <w:bookmarkEnd w:id="26"/>
    <w:bookmarkStart w:id="27" w:name="conclusion"/>
    <w:p>
      <w:pPr>
        <w:pStyle w:val="Heading2"/>
      </w:pPr>
      <w:r>
        <w:t xml:space="preserve">7. Conclusion</w:t>
      </w:r>
    </w:p>
    <w:p>
      <w:pPr>
        <w:pStyle w:val="FirstParagraph"/>
      </w:pPr>
      <w:r>
        <w:t xml:space="preserve">In conclusion, this Peer Review Report affirms the high professional standards and technical expertise of the Geologist under review. Their work in Israel Tel Aviv has been characterized by scientific rigor, regulatory compliance, and a commitment to sustainable practices. The subject's contributions to the geological community and their ability to address the unique challenges of the region make them a valuable asset to any organization. With minor enhancements in digital tools and specialized knowledge, the Geologist is well-positioned to continue delivering exceptional results in the future.</w:t>
      </w:r>
    </w:p>
    <w:bookmarkEnd w:id="27"/>
    <w:p>
      <w:pPr>
        <w:pStyle w:val="BodyText"/>
      </w:pPr>
      <w:r>
        <w:rPr>
          <w:bCs/>
          <w:b/>
        </w:rPr>
        <w:t xml:space="preserve">Reviewed by:</w:t>
      </w:r>
    </w:p>
    <w:p>
      <w:pPr>
        <w:pStyle w:val="BodyText"/>
      </w:pPr>
      <w:r>
        <w:t xml:space="preserve">Dr. Sarah Cohen</w:t>
      </w:r>
    </w:p>
    <w:p>
      <w:pPr>
        <w:pStyle w:val="BodyText"/>
      </w:pPr>
      <w:r>
        <w:t xml:space="preserve">Senior Geologist, Israel Geological Survey</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Israel Tel Aviv</dc:title>
  <dc:creator/>
  <dc:language>en</dc:language>
  <cp:keywords/>
  <dcterms:created xsi:type="dcterms:W3CDTF">2026-10-10T08:09:50Z</dcterms:created>
  <dcterms:modified xsi:type="dcterms:W3CDTF">2026-10-10T08:09:50Z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