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Role:</w:t>
      </w:r>
      <w:r>
        <w:t xml:space="preserve"> </w:t>
      </w:r>
      <w:r>
        <w:t xml:space="preserve">Senior Geologist</w:t>
      </w:r>
    </w:p>
    <w:p>
      <w:pPr>
        <w:pStyle w:val="BodyText"/>
      </w:pPr>
      <w:r>
        <w:rPr>
          <w:bCs/>
          <w:b/>
        </w:rPr>
        <w:t xml:space="preserve">Location:</w:t>
      </w:r>
      <w:r>
        <w:t xml:space="preserve"> </w:t>
      </w:r>
      <w:r>
        <w:t xml:space="preserve">Kazakhstan Almaty Region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technical accuracy, and field methodologies of the designated Geologist operating within the Kazakhstan Almaty region. The review focuses on the subject's performance in mineral exploration, geological mapping, and resource estimation projects conducted over the past twelve months. The assessment aims to ensure that the Geologist's work aligns with international standards, specifically the JORC Code, while adhering to the specific regulatory frameworks of the Republic of Kazakhstan. The overall finding indicates a high level of technical proficiency, with specific recommendations for enhancing data integration and local stakeholder engagement.</w:t>
      </w:r>
    </w:p>
    <w:bookmarkEnd w:id="21"/>
    <w:bookmarkStart w:id="22" w:name="scope-of-review"/>
    <w:p>
      <w:pPr>
        <w:pStyle w:val="Heading2"/>
      </w:pPr>
      <w:r>
        <w:t xml:space="preserve">2. Scope of Review</w:t>
      </w:r>
    </w:p>
    <w:p>
      <w:pPr>
        <w:pStyle w:val="FirstParagraph"/>
      </w:pPr>
      <w:r>
        <w:t xml:space="preserve">The scope of this review encompasses the Geologist's contributions to three primary projects located in the foothills of the Trans-Ili Alatau mountains near Almaty. The evaluation criteria include:</w:t>
      </w:r>
    </w:p>
    <w:p>
      <w:pPr>
        <w:numPr>
          <w:ilvl w:val="0"/>
          <w:numId w:val="1001"/>
        </w:numPr>
        <w:pStyle w:val="Compact"/>
      </w:pPr>
      <w:r>
        <w:t xml:space="preserve">Accuracy of geological mapping and structural interpretation.</w:t>
      </w:r>
    </w:p>
    <w:p>
      <w:pPr>
        <w:numPr>
          <w:ilvl w:val="0"/>
          <w:numId w:val="1001"/>
        </w:numPr>
        <w:pStyle w:val="Compact"/>
      </w:pPr>
      <w:r>
        <w:t xml:space="preserve">Quality of sampling protocols and chain of custody management.</w:t>
      </w:r>
    </w:p>
    <w:p>
      <w:pPr>
        <w:numPr>
          <w:ilvl w:val="0"/>
          <w:numId w:val="1001"/>
        </w:numPr>
        <w:pStyle w:val="Compact"/>
      </w:pPr>
      <w:r>
        <w:t xml:space="preserve">Compliance with Kazakhstan's Ministry of Energy regulations regarding subsurface use.</w:t>
      </w:r>
    </w:p>
    <w:p>
      <w:pPr>
        <w:numPr>
          <w:ilvl w:val="0"/>
          <w:numId w:val="1001"/>
        </w:numPr>
        <w:pStyle w:val="Compact"/>
      </w:pPr>
      <w:r>
        <w:t xml:space="preserve">Effectiveness of technical reporting and communication with the Almaty-based project management team.</w:t>
      </w:r>
    </w:p>
    <w:bookmarkEnd w:id="22"/>
    <w:bookmarkStart w:id="25" w:name="technical-competency-and-methodology"/>
    <w:p>
      <w:pPr>
        <w:pStyle w:val="Heading2"/>
      </w:pPr>
      <w:r>
        <w:t xml:space="preserve">3. Technical Competency and Methodology</w:t>
      </w:r>
    </w:p>
    <w:bookmarkStart w:id="23" w:name="geological-mapping-and-interpretation"/>
    <w:p>
      <w:pPr>
        <w:pStyle w:val="Heading3"/>
      </w:pPr>
      <w:r>
        <w:t xml:space="preserve">3.1 Geological Mapping and Interpretation</w:t>
      </w:r>
    </w:p>
    <w:p>
      <w:pPr>
        <w:pStyle w:val="FirstParagraph"/>
      </w:pPr>
      <w:r>
        <w:t xml:space="preserve">The Geologist demonstrated exceptional skill in navigating the complex tectonic environment characteristic of the Kazakhstan Almaty region. The area is known for its diverse lithology, ranging from Precambrian basement rocks to Mesozoic sedimentary sequences. The subject's mapping efforts were thorough, accurately identifying fault systems and shear zones critical for mineralization. The interpretation of structural controls on ore deposition was logical and well-supported by field evidence. The use of modern GIS tools to overlay field data with satellite imagery was particularly effective, providing a robust framework for future exploration targets.</w:t>
      </w:r>
    </w:p>
    <w:bookmarkEnd w:id="23"/>
    <w:bookmarkStart w:id="24" w:name="sampling-and-assay-quality-control"/>
    <w:p>
      <w:pPr>
        <w:pStyle w:val="Heading3"/>
      </w:pPr>
      <w:r>
        <w:t xml:space="preserve">3.2 Sampling and Assay Quality Control</w:t>
      </w:r>
    </w:p>
    <w:p>
      <w:pPr>
        <w:pStyle w:val="FirstParagraph"/>
      </w:pPr>
      <w:r>
        <w:t xml:space="preserve">Adherence to sampling protocols is paramount in the mining industry. The Geologist maintained rigorous standards during channel sampling and drill core logging. The implementation of quality assurance/quality control (QA/QC) measures, including the insertion of blanks, duplicates, and standards, was consistent with best practices. The review found no significant discrepancies in the assay results returned from the accredited laboratories in Almaty, suggesting that the Geologist's field procedures minimized contamination and sampling bias.</w:t>
      </w:r>
    </w:p>
    <w:bookmarkEnd w:id="24"/>
    <w:bookmarkEnd w:id="25"/>
    <w:bookmarkStart w:id="26" w:name="regulatory-compliance-and-local-context"/>
    <w:p>
      <w:pPr>
        <w:pStyle w:val="Heading2"/>
      </w:pPr>
      <w:r>
        <w:t xml:space="preserve">4. Regulatory Compliance and Local Context</w:t>
      </w:r>
    </w:p>
    <w:p>
      <w:pPr>
        <w:pStyle w:val="FirstParagraph"/>
      </w:pPr>
      <w:r>
        <w:t xml:space="preserve">Operating in Kazakhstan requires a nuanced understanding of local laws and environmental considerations. The Geologist showed a commendable ability to navigate the regulatory landscape. All exploration activities were conducted within the boundaries of the licensed areas, and necessary permits were secured prior to mobilization. Furthermore, the Geologist demonstrated sensitivity to the environmental constraints of the Almaty region, ensuring that exploration activities did not adversely affect protected natural reserves or local water sources. This proactive approach to compliance is essential for maintaining the social license to operate in Kazakhstan.</w:t>
      </w:r>
    </w:p>
    <w:bookmarkEnd w:id="26"/>
    <w:bookmarkStart w:id="27" w:name="communication-and-reporting"/>
    <w:p>
      <w:pPr>
        <w:pStyle w:val="Heading2"/>
      </w:pPr>
      <w:r>
        <w:t xml:space="preserve">5. Communication and Reporting</w:t>
      </w:r>
    </w:p>
    <w:p>
      <w:pPr>
        <w:pStyle w:val="FirstParagraph"/>
      </w:pPr>
      <w:r>
        <w:t xml:space="preserve">Clear and concise communication is vital for the success of any geological project. The Geologist's technical reports were well-structured, data-rich, and easy to understand for both technical and non-technical stakeholders. The use of English as the primary language of reporting facilitated seamless communication with international investors and partners. However, it was noted that enhancing collaboration with local Kazakh-speaking field crews could further improve operational efficiency. The Geologist's ability to present complex geological data in a clear manner during project meetings in Almaty was highly praised by the review panel.</w:t>
      </w:r>
    </w:p>
    <w:bookmarkEnd w:id="27"/>
    <w:bookmarkStart w:id="28" w:name="areas-for-improvement"/>
    <w:p>
      <w:pPr>
        <w:pStyle w:val="Heading2"/>
      </w:pPr>
      <w:r>
        <w:t xml:space="preserve">6. Areas for Improvement</w:t>
      </w:r>
    </w:p>
    <w:p>
      <w:pPr>
        <w:pStyle w:val="FirstParagraph"/>
      </w:pPr>
      <w:r>
        <w:t xml:space="preserve">While the Geologist's performance was largely exemplary, the Peer Review Report identifies a few areas for potential improvement:</w:t>
      </w:r>
    </w:p>
    <w:p>
      <w:pPr>
        <w:numPr>
          <w:ilvl w:val="0"/>
          <w:numId w:val="1002"/>
        </w:numPr>
        <w:pStyle w:val="Compact"/>
      </w:pPr>
      <w:r>
        <w:rPr>
          <w:bCs/>
          <w:b/>
        </w:rPr>
        <w:t xml:space="preserve">Data Integration:</w:t>
      </w:r>
      <w:r>
        <w:t xml:space="preserve"> </w:t>
      </w:r>
      <w:r>
        <w:t xml:space="preserve">Greater emphasis should be placed on integrating geophysical and geochemical data earlier in the exploration cycle to optimize target generation.</w:t>
      </w:r>
    </w:p>
    <w:p>
      <w:pPr>
        <w:numPr>
          <w:ilvl w:val="0"/>
          <w:numId w:val="1002"/>
        </w:numPr>
        <w:pStyle w:val="Compact"/>
      </w:pPr>
      <w:r>
        <w:rPr>
          <w:bCs/>
          <w:b/>
        </w:rPr>
        <w:t xml:space="preserve">Local Engagement:</w:t>
      </w:r>
      <w:r>
        <w:t xml:space="preserve"> </w:t>
      </w:r>
      <w:r>
        <w:t xml:space="preserve">Strengthening relationships with local communities and authorities in the Almaty region will be beneficial for long-term project sustainability.</w:t>
      </w:r>
    </w:p>
    <w:p>
      <w:pPr>
        <w:numPr>
          <w:ilvl w:val="0"/>
          <w:numId w:val="1002"/>
        </w:numPr>
        <w:pStyle w:val="Compact"/>
      </w:pPr>
      <w:r>
        <w:rPr>
          <w:bCs/>
          <w:b/>
        </w:rPr>
        <w:t xml:space="preserve">Mentorship:</w:t>
      </w:r>
      <w:r>
        <w:t xml:space="preserve"> </w:t>
      </w:r>
      <w:r>
        <w:t xml:space="preserve">The Geologist is encouraged to take a more active role in mentoring junior geologists, fostering a culture of continuous learning and professional development within the team.</w:t>
      </w:r>
    </w:p>
    <w:bookmarkEnd w:id="28"/>
    <w:bookmarkStart w:id="29" w:name="conclusion"/>
    <w:p>
      <w:pPr>
        <w:pStyle w:val="Heading2"/>
      </w:pPr>
      <w:r>
        <w:t xml:space="preserve">7. Conclusion</w:t>
      </w:r>
    </w:p>
    <w:p>
      <w:pPr>
        <w:pStyle w:val="FirstParagraph"/>
      </w:pPr>
      <w:r>
        <w:t xml:space="preserve">In conclusion, this Peer Review Report affirms that the Geologist possesses the technical expertise, professional integrity, and operational competence required to lead geological projects in the Kazakhstan Almaty region. The subject's work has significantly contributed to the advancement of exploration efforts and the accurate assessment of mineral resources. By addressing the minor areas for improvement identified in this report, the Geologist is well-positioned to continue delivering high-quality results and driving value for the organization. The review panel recommends the continued employment and professional development of the Geologist.</w:t>
      </w:r>
    </w:p>
    <w:bookmarkEnd w:id="29"/>
    <w:p>
      <w:pPr>
        <w:pStyle w:val="BodyText"/>
      </w:pPr>
      <w:r>
        <w:rPr>
          <w:bCs/>
          <w:b/>
        </w:rPr>
        <w:t xml:space="preserve">Prepared by:</w:t>
      </w:r>
    </w:p>
    <w:p>
      <w:pPr>
        <w:pStyle w:val="BodyText"/>
      </w:pPr>
      <w:r>
        <w:t xml:space="preserve">Dr. Elena Petrova</w:t>
      </w:r>
    </w:p>
    <w:p>
      <w:pPr>
        <w:pStyle w:val="BodyText"/>
      </w:pPr>
      <w:r>
        <w:t xml:space="preserve">Senior Reviewer, Geological Sciences</w:t>
      </w:r>
    </w:p>
    <w:p>
      <w:pPr>
        <w:pStyle w:val="BodyText"/>
      </w:pP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Kazakhstan Almaty</dc:title>
  <dc:creator/>
  <dc:language>en</dc:language>
  <cp:keywords/>
  <dcterms:created xsi:type="dcterms:W3CDTF">2026-10-10T08:10:05Z</dcterms:created>
  <dcterms:modified xsi:type="dcterms:W3CDTF">2026-10-10T08:10:05Z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