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ethical conduct of a practicing Geologist operating within the jurisdiction of Kenya Nairobi. The review process was conducted in accordance with the standards set forth by the Engineers Board of Kenya (EBK) and the Kenya Association of Professional Geologists (KAPG). The primary objective of this assessment is to ensure that the Geologist maintains the requisite level of competence necessary to safeguard public safety, environmental integrity, and the economic interests of stakeholders involved in geological projects across the Nairobi metropolitan area and its surrounding regions.</w:t>
      </w:r>
    </w:p>
    <w:p>
      <w:pPr>
        <w:pStyle w:val="BodyText"/>
      </w:pPr>
      <w:r>
        <w:t xml:space="preserve">The review encompasses an analysis of recent project deliverables, adherence to local geological regulations, and the application of scientific methodologies relevant to the unique stratigraphy and tectonic setting of the Nairobi basin. The findings indicate a high level of professional diligence, though specific areas regarding data reporting and community engagement have been identified for improvement.</w:t>
      </w:r>
    </w:p>
    <w:bookmarkEnd w:id="21"/>
    <w:bookmarkStart w:id="22" w:name="scope-of-review"/>
    <w:p>
      <w:pPr>
        <w:pStyle w:val="Heading2"/>
      </w:pPr>
      <w:r>
        <w:t xml:space="preserve">2. Scope of Review</w:t>
      </w:r>
    </w:p>
    <w:p>
      <w:pPr>
        <w:pStyle w:val="FirstParagraph"/>
      </w:pPr>
      <w:r>
        <w:t xml:space="preserve">The scope of this Peer Review Report is comprehensive, focusing on the Geologist's activities over the preceding twelve months. The review specifically targets projects located in Kenya Nairobi, including urban development site investigations, groundwater resource assessments, and environmental impact studies. The evaluation criteria are aligned with the National Environment Management Authority (NEMA) guidelines and the specific geotechnical requirements mandated for construction in the Nairobi region.</w:t>
      </w:r>
    </w:p>
    <w:p>
      <w:pPr>
        <w:pStyle w:val="BodyText"/>
      </w:pPr>
      <w:r>
        <w:t xml:space="preserve">Key areas of scrutiny include:</w:t>
      </w:r>
    </w:p>
    <w:p>
      <w:pPr>
        <w:numPr>
          <w:ilvl w:val="0"/>
          <w:numId w:val="1001"/>
        </w:numPr>
        <w:pStyle w:val="Compact"/>
      </w:pPr>
      <w:r>
        <w:t xml:space="preserve">Accuracy of geological mapping and subsurface interpretation.</w:t>
      </w:r>
    </w:p>
    <w:p>
      <w:pPr>
        <w:numPr>
          <w:ilvl w:val="0"/>
          <w:numId w:val="1001"/>
        </w:numPr>
        <w:pStyle w:val="Compact"/>
      </w:pPr>
      <w:r>
        <w:t xml:space="preserve">Compliance with the Mining Act and Environmental Management and Coordination Act.</w:t>
      </w:r>
    </w:p>
    <w:p>
      <w:pPr>
        <w:numPr>
          <w:ilvl w:val="0"/>
          <w:numId w:val="1001"/>
        </w:numPr>
        <w:pStyle w:val="Compact"/>
      </w:pPr>
      <w:r>
        <w:t xml:space="preserve">Quality of laboratory analysis and field data collection.</w:t>
      </w:r>
    </w:p>
    <w:p>
      <w:pPr>
        <w:numPr>
          <w:ilvl w:val="0"/>
          <w:numId w:val="1001"/>
        </w:numPr>
        <w:pStyle w:val="Compact"/>
      </w:pPr>
      <w:r>
        <w:t xml:space="preserve">Professional ethics and conflict of interest management.</w:t>
      </w:r>
    </w:p>
    <w:bookmarkEnd w:id="22"/>
    <w:bookmarkStart w:id="26" w:name="technical-competency-assessment"/>
    <w:p>
      <w:pPr>
        <w:pStyle w:val="Heading2"/>
      </w:pPr>
      <w:r>
        <w:t xml:space="preserve">3. Technical Competency Assessment</w:t>
      </w:r>
    </w:p>
    <w:bookmarkStart w:id="23" w:name="geological-mapping-and-interpretation"/>
    <w:p>
      <w:pPr>
        <w:pStyle w:val="Heading3"/>
      </w:pPr>
      <w:r>
        <w:t xml:space="preserve">3.1 Geological Mapping and Interpretation</w:t>
      </w:r>
    </w:p>
    <w:p>
      <w:pPr>
        <w:pStyle w:val="FirstParagraph"/>
      </w:pPr>
      <w:r>
        <w:t xml:space="preserve">The Geologist demonstrated a robust understanding of the local geology of Kenya Nairobi, particularly regarding the volcanic rocks of the Nairobi Basin and the sedimentary deposits found in the river valleys. The peer review panel noted that the geological maps submitted for the recent infrastructure projects were detailed and accurately reflected the complex lithological variations encountered in the field. The interpretation of fault lines and potential landslide risks in the hilly areas of Nairobi was particularly commendable, showing a deep appreciation for the tectonic history of the region.</w:t>
      </w:r>
    </w:p>
    <w:bookmarkEnd w:id="23"/>
    <w:bookmarkStart w:id="24" w:name="groundwater-and-hydrogeology"/>
    <w:p>
      <w:pPr>
        <w:pStyle w:val="Heading3"/>
      </w:pPr>
      <w:r>
        <w:t xml:space="preserve">3.2 Groundwater and Hydrogeology</w:t>
      </w:r>
    </w:p>
    <w:p>
      <w:pPr>
        <w:pStyle w:val="FirstParagraph"/>
      </w:pPr>
      <w:r>
        <w:t xml:space="preserve">Given the increasing demand for water resources in Kenya Nairobi, the Geologist's work in hydrogeological assessments was a focal point of this review. The methodologies employed for aquifer testing and water quality analysis were found to be scientifically sound and in line with international best practices. The Geologist successfully identified sustainable yield limits for several borehole projects, ensuring that the development did not compromise the long-term water security of the local communities.</w:t>
      </w:r>
    </w:p>
    <w:bookmarkEnd w:id="24"/>
    <w:bookmarkStart w:id="25" w:name="geotechnical-engineering-support"/>
    <w:p>
      <w:pPr>
        <w:pStyle w:val="Heading3"/>
      </w:pPr>
      <w:r>
        <w:t xml:space="preserve">3.3 Geotechnical Engineering Support</w:t>
      </w:r>
    </w:p>
    <w:p>
      <w:pPr>
        <w:pStyle w:val="FirstParagraph"/>
      </w:pPr>
      <w:r>
        <w:t xml:space="preserve">The collaboration between the Geologist and geotechnical engineers on foundation design recommendations was effective. The reports provided clear guidance on soil bearing capacities and potential settlement issues, which are critical for the high-rise developments common in the Nairobi Central Business District. The Geologist's ability to translate complex geological data into actionable engineering advice was highlighted as a significant strength.</w:t>
      </w:r>
    </w:p>
    <w:bookmarkEnd w:id="25"/>
    <w:bookmarkEnd w:id="26"/>
    <w:bookmarkStart w:id="27" w:name="regulatory-compliance-and-ethics"/>
    <w:p>
      <w:pPr>
        <w:pStyle w:val="Heading2"/>
      </w:pPr>
      <w:r>
        <w:t xml:space="preserve">4. Regulatory Compliance and Ethics</w:t>
      </w:r>
    </w:p>
    <w:p>
      <w:pPr>
        <w:pStyle w:val="FirstParagraph"/>
      </w:pPr>
      <w:r>
        <w:t xml:space="preserve">Adherence to regulatory frameworks is paramount for any Geologist practicing in Kenya Nairobi. This Peer Review Report confirms that the subject has maintained a valid practicing license with the Engineers Board of Kenya and has consistently filed the necessary environmental compliance certificates with NEMA. There were no instances of ethical breaches, such as falsifying data or engaging in corrupt practices, which are critical concerns in the public sector projects often found in the region.</w:t>
      </w:r>
    </w:p>
    <w:p>
      <w:pPr>
        <w:pStyle w:val="BodyText"/>
      </w:pPr>
      <w:r>
        <w:t xml:space="preserve">The Geologist demonstrated a strong commitment to professional ethics by maintaining transparency in all reporting and ensuring that all findings were communicated honestly to clients and regulatory bodies. This integrity is essential for maintaining public trust in geological assessments, particularly in areas where land use decisions have significant social and economic implications.</w:t>
      </w:r>
    </w:p>
    <w:bookmarkEnd w:id="27"/>
    <w:bookmarkStart w:id="28" w:name="areas-for-improvement"/>
    <w:p>
      <w:pPr>
        <w:pStyle w:val="Heading2"/>
      </w:pPr>
      <w:r>
        <w:t xml:space="preserve">5. Areas for Improvement</w:t>
      </w:r>
    </w:p>
    <w:p>
      <w:pPr>
        <w:pStyle w:val="FirstParagraph"/>
      </w:pPr>
      <w:r>
        <w:t xml:space="preserve">While the overall performance of the Geologist is rated as satisfactory to excellent, this Peer Review Report identifies a few areas where enhancement is recommended:</w:t>
      </w:r>
    </w:p>
    <w:p>
      <w:pPr>
        <w:numPr>
          <w:ilvl w:val="0"/>
          <w:numId w:val="1002"/>
        </w:numPr>
        <w:pStyle w:val="Compact"/>
      </w:pPr>
      <w:r>
        <w:rPr>
          <w:bCs/>
          <w:b/>
        </w:rPr>
        <w:t xml:space="preserve">Data Management:</w:t>
      </w:r>
      <w:r>
        <w:t xml:space="preserve"> </w:t>
      </w:r>
      <w:r>
        <w:t xml:space="preserve">The organization of digital geological data could be improved. Implementing a more robust Geographic Information System (GIS) database would facilitate better data retrieval and sharing with other professionals in Kenya Nairobi.</w:t>
      </w:r>
    </w:p>
    <w:p>
      <w:pPr>
        <w:numPr>
          <w:ilvl w:val="0"/>
          <w:numId w:val="1002"/>
        </w:numPr>
        <w:pStyle w:val="Compact"/>
      </w:pPr>
      <w:r>
        <w:rPr>
          <w:bCs/>
          <w:b/>
        </w:rPr>
        <w:t xml:space="preserve">Community Engagement:</w:t>
      </w:r>
      <w:r>
        <w:t xml:space="preserve"> </w:t>
      </w:r>
      <w:r>
        <w:t xml:space="preserve">During fieldwork in peri-urban areas of Nairobi, there were minor complaints regarding communication with local residents. The Geologist is advised to adopt more proactive community engagement strategies to mitigate social friction during site investigations.</w:t>
      </w:r>
    </w:p>
    <w:p>
      <w:pPr>
        <w:numPr>
          <w:ilvl w:val="0"/>
          <w:numId w:val="1002"/>
        </w:numPr>
        <w:pStyle w:val="Compact"/>
      </w:pPr>
      <w:r>
        <w:rPr>
          <w:bCs/>
          <w:b/>
        </w:rPr>
        <w:t xml:space="preserve">Continuing Professional Development:</w:t>
      </w:r>
      <w:r>
        <w:t xml:space="preserve"> </w:t>
      </w:r>
      <w:r>
        <w:t xml:space="preserve">While the Geologist is well-versed in traditional methods, there is a need to stay updated on emerging technologies such as remote sensing and drone-based geological surveying, which are increasingly being adopted in the Kenyan mining and construction sectors.</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Geologist under review possesses the necessary technical skills, ethical standards, and regulatory knowledge to practice effectively in Kenya Nairobi. The contributions made to various geological projects have been valuable and have adhered to the high standards expected by the professional community.</w:t>
      </w:r>
    </w:p>
    <w:p>
      <w:pPr>
        <w:pStyle w:val="BodyText"/>
      </w:pPr>
      <w:r>
        <w:t xml:space="preserve">It is recommended that the Geologist continues to maintain their current level of performance while addressing the areas for improvement identified in this report. Regular peer reviews should be conducted to ensure ongoing compliance with the evolving standards of the geological profession in Kenya. The Geologist is encouraged to actively participate in the activities of the Kenya Association of Professional Geologists to further enhance their professional network and knowledge base.</w:t>
      </w:r>
    </w:p>
    <w:bookmarkEnd w:id="29"/>
    <w:bookmarkStart w:id="30" w:name="review-panel-signatures"/>
    <w:p>
      <w:pPr>
        <w:pStyle w:val="Heading3"/>
      </w:pPr>
      <w:r>
        <w:t xml:space="preserve">Review Panel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James Mwangi</w:t>
            </w:r>
          </w:p>
        </w:tc>
        <w:tc>
          <w:tcPr/>
          <w:p>
            <w:pPr>
              <w:pStyle w:val="Compact"/>
              <w:jc w:val="left"/>
            </w:pPr>
            <w:r>
              <w:t xml:space="preserve">Senior Geologist, KAPG</w:t>
            </w:r>
          </w:p>
        </w:tc>
        <w:tc>
          <w:tcPr/>
          <w:p>
            <w:pPr>
              <w:pStyle w:val="Compact"/>
              <w:jc w:val="left"/>
            </w:pPr>
            <w:r>
              <w:t xml:space="preserve">____________________</w:t>
            </w:r>
          </w:p>
        </w:tc>
        <w:tc>
          <w:tcPr/>
          <w:p>
            <w:pPr>
              <w:pStyle w:val="Compact"/>
              <w:jc w:val="left"/>
            </w:pPr>
            <w:r>
              <w:t xml:space="preserve">Oct 24, 2023</w:t>
            </w:r>
          </w:p>
        </w:tc>
      </w:tr>
      <w:tr>
        <w:tc>
          <w:tcPr/>
          <w:p>
            <w:pPr>
              <w:pStyle w:val="Compact"/>
              <w:jc w:val="left"/>
            </w:pPr>
            <w:r>
              <w:t xml:space="preserve">Eng. Sarah Ochieng</w:t>
            </w:r>
          </w:p>
        </w:tc>
        <w:tc>
          <w:tcPr/>
          <w:p>
            <w:pPr>
              <w:pStyle w:val="Compact"/>
              <w:jc w:val="left"/>
            </w:pPr>
            <w:r>
              <w:t xml:space="preserve">Geotechnical Engineer, EBK</w:t>
            </w:r>
          </w:p>
        </w:tc>
        <w:tc>
          <w:tcPr/>
          <w:p>
            <w:pPr>
              <w:pStyle w:val="Compact"/>
              <w:jc w:val="left"/>
            </w:pPr>
            <w:r>
              <w:t xml:space="preserve">____________________</w:t>
            </w:r>
          </w:p>
        </w:tc>
        <w:tc>
          <w:tcPr/>
          <w:p>
            <w:pPr>
              <w:pStyle w:val="Compact"/>
              <w:jc w:val="left"/>
            </w:pPr>
            <w:r>
              <w:t xml:space="preserve">Oct 24, 2023</w:t>
            </w:r>
          </w:p>
        </w:tc>
      </w:tr>
      <w:tr>
        <w:tc>
          <w:tcPr/>
          <w:p>
            <w:pPr>
              <w:pStyle w:val="Compact"/>
              <w:jc w:val="left"/>
            </w:pPr>
            <w:r>
              <w:t xml:space="preserve">Prof. David Kamau</w:t>
            </w:r>
          </w:p>
        </w:tc>
        <w:tc>
          <w:tcPr/>
          <w:p>
            <w:pPr>
              <w:pStyle w:val="Compact"/>
              <w:jc w:val="left"/>
            </w:pPr>
            <w:r>
              <w:t xml:space="preserve">University of Nairobi</w:t>
            </w:r>
          </w:p>
        </w:tc>
        <w:tc>
          <w:tcPr/>
          <w:p>
            <w:pPr>
              <w:pStyle w:val="Compact"/>
              <w:jc w:val="left"/>
            </w:pPr>
            <w:r>
              <w:t xml:space="preserve">____________________</w:t>
            </w:r>
          </w:p>
        </w:tc>
        <w:tc>
          <w:tcPr/>
          <w:p>
            <w:pPr>
              <w:pStyle w:val="Compact"/>
              <w:jc w:val="left"/>
            </w:pPr>
            <w:r>
              <w:t xml:space="preserve">Oct 24,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Kenya Nairobi</dc:title>
  <dc:creator/>
  <dc:language>en</dc:language>
  <cp:keywords/>
  <dcterms:created xsi:type="dcterms:W3CDTF">2026-10-10T07:03:07Z</dcterms:created>
  <dcterms:modified xsi:type="dcterms:W3CDTF">2026-10-10T07:03:07Z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