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Malaysia</w:t>
      </w:r>
      <w:r>
        <w:t xml:space="preserve"> </w:t>
      </w:r>
      <w:r>
        <w:t xml:space="preserve">Kuala</w:t>
      </w:r>
      <w:r>
        <w:t xml:space="preserve"> </w:t>
      </w:r>
      <w:r>
        <w:t xml:space="preserve">Lumpur</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 Under Review:</w:t>
      </w:r>
      <w:r>
        <w:t xml:space="preserve"> </w:t>
      </w:r>
      <w:r>
        <w:t xml:space="preserve">Geologist</w:t>
      </w:r>
    </w:p>
    <w:p>
      <w:pPr>
        <w:pStyle w:val="BodyText"/>
      </w:pPr>
      <w:r>
        <w:rPr>
          <w:bCs/>
          <w:b/>
        </w:rPr>
        <w:t xml:space="preserve">Location of Operations:</w:t>
      </w:r>
      <w:r>
        <w:t xml:space="preserve"> </w:t>
      </w:r>
      <w:r>
        <w:t xml:space="preserve">Malaysia Kuala Lumpur</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Senior Geological Advisory Panel</w:t>
      </w:r>
    </w:p>
    <w:p>
      <w:pPr>
        <w:pStyle w:val="BodyText"/>
      </w:pPr>
      <w:r>
        <w:rPr>
          <w:bCs/>
          <w:b/>
        </w:rPr>
        <w:t xml:space="preserve">Reference Standard:</w:t>
      </w:r>
      <w:r>
        <w:t xml:space="preserve"> </w:t>
      </w:r>
      <w:r>
        <w:t xml:space="preserve">Board of Engineers Malaysia (BEM) Code of Professional Conduct and Practice</w:t>
      </w:r>
    </w:p>
    <w:bookmarkStart w:id="20" w:name="introduction-and-scope"/>
    <w:p>
      <w:pPr>
        <w:pStyle w:val="Heading2"/>
      </w:pPr>
      <w:r>
        <w:t xml:space="preserve">1. Introduction and Scope</w:t>
      </w:r>
    </w:p>
    <w:p>
      <w:pPr>
        <w:pStyle w:val="FirstParagraph"/>
      </w:pPr>
      <w:r>
        <w:t xml:space="preserve">This Peer Review Report has been commissioned to evaluate the technical proficiency, ethical adherence, and operational effectiveness of a practicing Geologist based in Malaysia Kuala Lumpur. The review focuses on the individual's contributions to geotechnical investigations, environmental impact assessments, and mineral resource evaluations within the Klang Valley region. Given the rapid urbanization and complex geological conditions of Malaysia Kuala Lumpur, the role of the Geologist is critical in ensuring infrastructure stability and environmental sustainability.</w:t>
      </w:r>
    </w:p>
    <w:p>
      <w:pPr>
        <w:pStyle w:val="BodyText"/>
      </w:pPr>
      <w:r>
        <w:t xml:space="preserve">The scope of this review encompasses field data collection methodologies, laboratory analysis interpretation, reporting accuracy, and compliance with local regulatory frameworks, including those enforced by the Department of Mineral and Geoscience Malaysia (JMG).</w:t>
      </w:r>
    </w:p>
    <w:bookmarkEnd w:id="20"/>
    <w:bookmarkStart w:id="23" w:name="technical-competency-assessment"/>
    <w:p>
      <w:pPr>
        <w:pStyle w:val="Heading2"/>
      </w:pPr>
      <w:r>
        <w:t xml:space="preserve">2. Technical Competency Assessment</w:t>
      </w:r>
    </w:p>
    <w:bookmarkStart w:id="21" w:name="geological-mapping-and-fieldwork"/>
    <w:p>
      <w:pPr>
        <w:pStyle w:val="Heading3"/>
      </w:pPr>
      <w:r>
        <w:t xml:space="preserve">2.1 Geological Mapping and Fieldwork</w:t>
      </w:r>
    </w:p>
    <w:p>
      <w:pPr>
        <w:pStyle w:val="FirstParagraph"/>
      </w:pPr>
      <w:r>
        <w:t xml:space="preserve">The Geologist demonstrated a high level of competence in conducting geological mapping across the varied terrains surrounding Malaysia Kuala Lumpur. The review of field notes and digital mapping outputs indicates a thorough understanding of the local stratigraphy, particularly regarding the granitic intrusions and sedimentary formations common in the region. The ability to identify weathering profiles and soil horizons was precise, which is essential for foundation design in the high-rise developments typical of the Kuala Lumpur skyline.</w:t>
      </w:r>
    </w:p>
    <w:p>
      <w:pPr>
        <w:pStyle w:val="BodyText"/>
      </w:pPr>
      <w:r>
        <w:t xml:space="preserve">However, the review panel noted that while the mapping was accurate, the integration of remote sensing data could be improved. Utilizing LiDAR and satellite imagery more extensively would enhance the preliminary assessment phase, reducing the time required for ground-truthing in the dense urban environment of Malaysia Kuala Lumpur.</w:t>
      </w:r>
    </w:p>
    <w:bookmarkEnd w:id="21"/>
    <w:bookmarkStart w:id="22" w:name="geotechnical-data-interpretation"/>
    <w:p>
      <w:pPr>
        <w:pStyle w:val="Heading3"/>
      </w:pPr>
      <w:r>
        <w:t xml:space="preserve">2.2 Geotechnical Data Interpretation</w:t>
      </w:r>
    </w:p>
    <w:p>
      <w:pPr>
        <w:pStyle w:val="FirstParagraph"/>
      </w:pPr>
      <w:r>
        <w:t xml:space="preserve">A core responsibility of the Geologist in this context is the interpretation of borehole logs and geophysical survey results. The subject displayed strong analytical skills in correlating subsurface data with surface observations. The recommendations provided for slope stability in hilly areas of the Kuala Lumpur periphery were robust and aligned with international best practices.</w:t>
      </w:r>
    </w:p>
    <w:p>
      <w:pPr>
        <w:pStyle w:val="BodyText"/>
      </w:pPr>
      <w:r>
        <w:t xml:space="preserve">The report highlights that the Geologist effectively utilized the Standard Penetration Test (SPT) data to estimate soil parameters. The correlation between geological units and engineering properties was logical and well-documented. This is particularly vital in Malaysia Kuala Lumpur, where the risk of landslides and soil liquefaction must be rigorously managed due to heavy rainfall and high groundwater tables.</w:t>
      </w:r>
    </w:p>
    <w:bookmarkEnd w:id="22"/>
    <w:bookmarkEnd w:id="23"/>
    <w:bookmarkStart w:id="24" w:name="regulatory-compliance-and-ethics"/>
    <w:p>
      <w:pPr>
        <w:pStyle w:val="Heading2"/>
      </w:pPr>
      <w:r>
        <w:t xml:space="preserve">3. Regulatory Compliance and Ethics</w:t>
      </w:r>
    </w:p>
    <w:p>
      <w:pPr>
        <w:pStyle w:val="FirstParagraph"/>
      </w:pPr>
      <w:r>
        <w:t xml:space="preserve">Adherence to the regulatory landscape in Malaysia is non-negotiable for any practicing Geologist. This Peer Review Report confirms that the subject strictly adhered to the guidelines set forth by the Board of Engineers Malaysia (BEM) and the Environmental Quality Act 1974.</w:t>
      </w:r>
    </w:p>
    <w:p>
      <w:pPr>
        <w:pStyle w:val="BodyText"/>
      </w:pPr>
      <w:r>
        <w:t xml:space="preserve">The Geologist demonstrated a clear understanding of the requirements for Environmental Impact Assessments (EIA) mandated by the Department of Environment (DOE) Malaysia. The documentation submitted for recent projects in the Kuala Lumpur metropolitan area was comprehensive, addressing potential geological hazards and mitigation strategies effectively. There were no instances of ethical breaches or conflicts of interest identified during the review period.</w:t>
      </w:r>
    </w:p>
    <w:bookmarkEnd w:id="24"/>
    <w:bookmarkStart w:id="25" w:name="reporting-and-communication"/>
    <w:p>
      <w:pPr>
        <w:pStyle w:val="Heading2"/>
      </w:pPr>
      <w:r>
        <w:t xml:space="preserve">4. Reporting and Communication</w:t>
      </w:r>
    </w:p>
    <w:p>
      <w:pPr>
        <w:pStyle w:val="FirstParagraph"/>
      </w:pPr>
      <w:r>
        <w:t xml:space="preserve">The quality of technical reporting is a significant metric in this Peer Review Report. The Geologist’s reports were generally clear, concise, and technically sound. The use of appropriate terminology and the inclusion of detailed cross-sections and maps facilitated easy understanding for non-specialist stakeholders, such as project managers and government officials in Malaysia Kuala Lumpur.</w:t>
      </w:r>
    </w:p>
    <w:p>
      <w:pPr>
        <w:pStyle w:val="BodyText"/>
      </w:pPr>
      <w:r>
        <w:t xml:space="preserve">One area for improvement identified is the standardization of digital deliverables. While the content was excellent, the formatting of GIS layers and database structures varied between projects. Standardizing these outputs would improve data interoperability and long-term archival quality, which is crucial for the growing digital infrastructure of the city.</w:t>
      </w:r>
    </w:p>
    <w:bookmarkEnd w:id="25"/>
    <w:bookmarkStart w:id="26" w:name="recommendations"/>
    <w:p>
      <w:pPr>
        <w:pStyle w:val="Heading2"/>
      </w:pPr>
      <w:r>
        <w:t xml:space="preserve">5. Recommendations</w:t>
      </w:r>
    </w:p>
    <w:p>
      <w:pPr>
        <w:pStyle w:val="FirstParagraph"/>
      </w:pPr>
      <w:r>
        <w:t xml:space="preserve">Based on the findings of this Peer Review Report, the following recommendations are made for the Geologist to further enhance their professional standing and contribution to the industry in Malaysia Kuala Lumpur:</w:t>
      </w:r>
    </w:p>
    <w:p>
      <w:pPr>
        <w:numPr>
          <w:ilvl w:val="0"/>
          <w:numId w:val="1001"/>
        </w:numPr>
        <w:pStyle w:val="Compact"/>
      </w:pPr>
      <w:r>
        <w:rPr>
          <w:bCs/>
          <w:b/>
        </w:rPr>
        <w:t xml:space="preserve">Advanced Technology Integration:</w:t>
      </w:r>
      <w:r>
        <w:t xml:space="preserve"> </w:t>
      </w:r>
      <w:r>
        <w:t xml:space="preserve">Incorporate advanced geophysical tools and AI-driven data analysis to improve the speed and accuracy of subsurface modeling.</w:t>
      </w:r>
    </w:p>
    <w:p>
      <w:pPr>
        <w:numPr>
          <w:ilvl w:val="0"/>
          <w:numId w:val="1001"/>
        </w:numPr>
        <w:pStyle w:val="Compact"/>
      </w:pPr>
      <w:r>
        <w:rPr>
          <w:bCs/>
          <w:b/>
        </w:rPr>
        <w:t xml:space="preserve">Climate Resilience Focus:</w:t>
      </w:r>
      <w:r>
        <w:t xml:space="preserve"> </w:t>
      </w:r>
      <w:r>
        <w:t xml:space="preserve">Deepen expertise in assessing geological risks associated with climate change, specifically regarding increased rainfall intensity and its impact on slope stability in the Kuala Lumpur region.</w:t>
      </w:r>
    </w:p>
    <w:p>
      <w:pPr>
        <w:numPr>
          <w:ilvl w:val="0"/>
          <w:numId w:val="1001"/>
        </w:numPr>
        <w:pStyle w:val="Compact"/>
      </w:pPr>
      <w:r>
        <w:rPr>
          <w:bCs/>
          <w:b/>
        </w:rPr>
        <w:t xml:space="preserve">Standardization:</w:t>
      </w:r>
      <w:r>
        <w:t xml:space="preserve"> </w:t>
      </w:r>
      <w:r>
        <w:t xml:space="preserve">Adopt a unified standard for digital data management and reporting to ensure consistency across all projects.</w:t>
      </w:r>
    </w:p>
    <w:p>
      <w:pPr>
        <w:numPr>
          <w:ilvl w:val="0"/>
          <w:numId w:val="1001"/>
        </w:numPr>
        <w:pStyle w:val="Compact"/>
      </w:pPr>
      <w:r>
        <w:rPr>
          <w:bCs/>
          <w:b/>
        </w:rPr>
        <w:t xml:space="preserve">Continuing Professional Development:</w:t>
      </w:r>
      <w:r>
        <w:t xml:space="preserve"> </w:t>
      </w:r>
      <w:r>
        <w:t xml:space="preserve">Engage in regular training sessions regarding updates in the Board of Engineers Malaysia regulations and international geological standards.</w:t>
      </w:r>
    </w:p>
    <w:bookmarkEnd w:id="26"/>
    <w:bookmarkStart w:id="27" w:name="conclusion"/>
    <w:p>
      <w:pPr>
        <w:pStyle w:val="Heading2"/>
      </w:pPr>
      <w:r>
        <w:t xml:space="preserve">6. Conclusion</w:t>
      </w:r>
    </w:p>
    <w:p>
      <w:pPr>
        <w:pStyle w:val="FirstParagraph"/>
      </w:pPr>
      <w:r>
        <w:t xml:space="preserve">In conclusion, this Peer Review Report affirms that the Geologist under review possesses the necessary technical skills, ethical integrity, and professional knowledge to operate effectively in Malaysia Kuala Lumpur. The subject has made significant contributions to the safety and sustainability of geological projects in the region. By addressing the minor areas of improvement outlined above, the Geologist will be well-positioned to lead complex geological challenges in the future. The panel recommends the continuation of their professional practice with full endorsement.</w:t>
      </w:r>
    </w:p>
    <w:p>
      <w:pPr>
        <w:pStyle w:val="BodyText"/>
      </w:pPr>
      <w:r>
        <w:rPr>
          <w:bCs/>
          <w:b/>
        </w:rPr>
        <w:t xml:space="preserve">Lead Reviewer:</w:t>
      </w:r>
    </w:p>
    <w:p>
      <w:pPr>
        <w:pStyle w:val="BodyText"/>
      </w:pPr>
      <w:r>
        <w:t xml:space="preserve">Dr. A. Rahman, P.Eng.</w:t>
      </w:r>
    </w:p>
    <w:p>
      <w:pPr>
        <w:pStyle w:val="BodyText"/>
      </w:pPr>
      <w:r>
        <w:t xml:space="preserve">Senior Geotechnical Engineer</w:t>
      </w:r>
    </w:p>
    <w:p>
      <w:pPr>
        <w:pStyle w:val="BodyText"/>
      </w:pPr>
      <w:r>
        <w:rPr>
          <w:bCs/>
          <w:b/>
        </w:rPr>
        <w:t xml:space="preserve">Panel Chair:</w:t>
      </w:r>
    </w:p>
    <w:p>
      <w:pPr>
        <w:pStyle w:val="BodyText"/>
      </w:pPr>
      <w:r>
        <w:t xml:space="preserve">Prof. S. Tan, FGS</w:t>
      </w:r>
    </w:p>
    <w:p>
      <w:pPr>
        <w:pStyle w:val="BodyText"/>
      </w:pPr>
      <w:r>
        <w:t xml:space="preserve">Chairman, Geological Advisory Panel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Malaysia Kuala Lumpur</dc:title>
  <dc:creator/>
  <dc:language>en</dc:language>
  <cp:keywords/>
  <dcterms:created xsi:type="dcterms:W3CDTF">2026-10-10T02:03:45Z</dcterms:created>
  <dcterms:modified xsi:type="dcterms:W3CDTF">2026-10-10T02:03:45Z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