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Geological Site Assessment and Seismic Risk Analysis</w:t>
      </w:r>
    </w:p>
    <w:p>
      <w:pPr>
        <w:pStyle w:val="BodyText"/>
      </w:pPr>
      <w:r>
        <w:rPr>
          <w:bCs/>
          <w:b/>
        </w:rPr>
        <w:t xml:space="preserve">Location:</w:t>
      </w:r>
      <w:r>
        <w:t xml:space="preserve"> </w:t>
      </w:r>
      <w:r>
        <w:t xml:space="preserve">Nepal Kathmandu Valley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Geological Consultant</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accuracy, methodological rigor, and safety implications of the geological survey conducted by the lead Geologist for the proposed infrastructure development project in Nepal Kathmandu. The primary objective of this review is to ensure that the geological data aligns with international standards and local regulatory requirements, specifically considering the unique tectonic and hydrogeological conditions of the Kathmandu Basin.</w:t>
      </w:r>
    </w:p>
    <w:p>
      <w:pPr>
        <w:pStyle w:val="BodyText"/>
      </w:pPr>
      <w:r>
        <w:t xml:space="preserve">The scope of this review encompasses the stratigraphic analysis, geotechnical soil testing, seismic hazard assessment, and landslide susceptibility mapping provided in the original report. Given the high population density and historical seismic vulnerability of Nepal Kathmandu, the role of the Geologist in this project is critical. This document serves as an independent verification of the findings to mitigate potential risks associated with construction in this complex geological environment.</w:t>
      </w:r>
    </w:p>
    <w:bookmarkEnd w:id="21"/>
    <w:bookmarkStart w:id="22" w:name="methodology-review"/>
    <w:p>
      <w:pPr>
        <w:pStyle w:val="Heading2"/>
      </w:pPr>
      <w:r>
        <w:t xml:space="preserve">2. Methodology Review</w:t>
      </w:r>
    </w:p>
    <w:p>
      <w:pPr>
        <w:pStyle w:val="FirstParagraph"/>
      </w:pPr>
      <w:r>
        <w:t xml:space="preserve">The methodology employed by the Geologist was assessed against the guidelines set forth by the Department of Mines and Geology of Nepal and international best practices. The review confirms that the Geologist utilized a combination of field mapping, borehole drilling, and geophysical surveys. However, several observations were noted regarding the depth of investigation.</w:t>
      </w:r>
    </w:p>
    <w:p>
      <w:pPr>
        <w:pStyle w:val="BodyText"/>
      </w:pPr>
      <w:r>
        <w:t xml:space="preserve">In the context of Nepal Kathmandu, where the basin is filled with thick alluvial deposits overlying bedrock, the depth of boreholes is paramount. The Geologist’s report indicates borehole depths ranging from 30 to 50 meters. While this is standard for low-rise structures, the review suggests that for the proposed high-rise components, deeper investigation is necessary to characterize the impedance contrast between the soft lake sediments and the underlying basement rock. This contrast is a primary factor in seismic amplification within the valley.</w:t>
      </w:r>
    </w:p>
    <w:bookmarkEnd w:id="22"/>
    <w:bookmarkStart w:id="23" w:name="stratigraphic-and-geotechnical-analysis"/>
    <w:p>
      <w:pPr>
        <w:pStyle w:val="Heading2"/>
      </w:pPr>
      <w:r>
        <w:t xml:space="preserve">3. Stratigraphic and Geotechnical Analysis</w:t>
      </w:r>
    </w:p>
    <w:p>
      <w:pPr>
        <w:pStyle w:val="FirstParagraph"/>
      </w:pPr>
      <w:r>
        <w:t xml:space="preserve">The stratigraphic column presented by the Geologist accurately identifies the presence of the Kathmandu Formation, characterized by clay, silt, and sand layers. The report correctly highlights the variability in soil stiffness across the site. However, the Peer Review Report notes that the correlation between Standard Penetration Test (SPT) values and soil classification could be more robust.</w:t>
      </w:r>
    </w:p>
    <w:p>
      <w:pPr>
        <w:pStyle w:val="BodyText"/>
      </w:pPr>
      <w:r>
        <w:t xml:space="preserve">Specifically, the liquefaction potential analysis requires further scrutiny. Nepal Kathmandu is prone to liquefaction during seismic events due to the high water table and loose granular soils. The Geologist’s assessment indicates a moderate risk, but the review recommends a more conservative approach, incorporating cyclic stress ratio calculations that account for the specific magnitude of potential earthquakes in the Himalayan region. The Geologist must ensure that the foundation design recommendations explicitly address these liquefaction risks to prevent structural failure.</w:t>
      </w:r>
    </w:p>
    <w:bookmarkEnd w:id="23"/>
    <w:bookmarkStart w:id="24" w:name="seismic-hazard-assessment"/>
    <w:p>
      <w:pPr>
        <w:pStyle w:val="Heading2"/>
      </w:pPr>
      <w:r>
        <w:t xml:space="preserve">4. Seismic Hazard Assessment</w:t>
      </w:r>
    </w:p>
    <w:p>
      <w:pPr>
        <w:pStyle w:val="FirstParagraph"/>
      </w:pPr>
      <w:r>
        <w:t xml:space="preserve">A critical component of this Peer Review Report is the evaluation of the seismic hazard assessment. The Geologist has referenced the National Building Code of Nepal (NBC 105), which is appropriate. However, the site-specific response spectrum analysis needs refinement. The Kathmandu Valley acts as a sedimentary basin that can trap and amplify seismic waves, leading to longer duration shaking compared to surrounding bedrock areas.</w:t>
      </w:r>
    </w:p>
    <w:p>
      <w:pPr>
        <w:pStyle w:val="BodyText"/>
      </w:pPr>
      <w:r>
        <w:t xml:space="preserve">The review finds that the Geologist’s report adequately identifies the proximity to the Main Himalayan Thrust but underestimates the potential for basin-edge effects. It is recommended that the Geologist collaborate with a seismic engineer to perform a more detailed site response analysis. This will ensure that the structural design can withstand the amplified ground motions typical of Nepal Kathmandu during a major seismic event.</w:t>
      </w:r>
    </w:p>
    <w:bookmarkEnd w:id="24"/>
    <w:bookmarkStart w:id="25" w:name="hydrogeological-considerations"/>
    <w:p>
      <w:pPr>
        <w:pStyle w:val="Heading2"/>
      </w:pPr>
      <w:r>
        <w:t xml:space="preserve">5. Hydrogeological Considerations</w:t>
      </w:r>
    </w:p>
    <w:p>
      <w:pPr>
        <w:pStyle w:val="FirstParagraph"/>
      </w:pPr>
      <w:r>
        <w:t xml:space="preserve">The hydrogeological section of the Geologist’s report provides valuable insights into the groundwater flow patterns. However, the Peer Review Report emphasizes the need for a more comprehensive assessment of groundwater level fluctuations. In Nepal Kathmandu, groundwater levels can vary significantly between the monsoon and dry seasons. These fluctuations can affect the stability of slopes and the bearing capacity of soils.</w:t>
      </w:r>
    </w:p>
    <w:p>
      <w:pPr>
        <w:pStyle w:val="BodyText"/>
      </w:pPr>
      <w:r>
        <w:t xml:space="preserve">The Geologist should include long-term monitoring data or historical records to better predict these variations. Additionally, the potential for contamination from existing urban infrastructure should be assessed, as this can impact the durability of concrete foundations.</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acknowledges the thoroughness of the Geologist’s initial assessment but identifies several areas requiring enhancement to ensure the safety and longevity of the project in Nepal Kathmandu. The following recommendations are made:</w:t>
      </w:r>
    </w:p>
    <w:p>
      <w:pPr>
        <w:numPr>
          <w:ilvl w:val="0"/>
          <w:numId w:val="1001"/>
        </w:numPr>
        <w:pStyle w:val="Compact"/>
      </w:pPr>
      <w:r>
        <w:t xml:space="preserve">Extend borehole depths to fully characterize the bedrock interface and improve seismic site classification.</w:t>
      </w:r>
    </w:p>
    <w:p>
      <w:pPr>
        <w:numPr>
          <w:ilvl w:val="0"/>
          <w:numId w:val="1001"/>
        </w:numPr>
        <w:pStyle w:val="Compact"/>
      </w:pPr>
      <w:r>
        <w:t xml:space="preserve">Refine the liquefaction potential analysis using more conservative parameters suitable for the Himalayan seismic context.</w:t>
      </w:r>
    </w:p>
    <w:p>
      <w:pPr>
        <w:numPr>
          <w:ilvl w:val="0"/>
          <w:numId w:val="1001"/>
        </w:numPr>
        <w:pStyle w:val="Compact"/>
      </w:pPr>
      <w:r>
        <w:t xml:space="preserve">Conduct a detailed site-specific seismic response analysis to account for basin amplification effects.</w:t>
      </w:r>
    </w:p>
    <w:p>
      <w:pPr>
        <w:numPr>
          <w:ilvl w:val="0"/>
          <w:numId w:val="1001"/>
        </w:numPr>
        <w:pStyle w:val="Compact"/>
      </w:pPr>
      <w:r>
        <w:t xml:space="preserve">Incorporate long-term hydrogeological data to assess the impact of seasonal groundwater fluctuations on slope stability.</w:t>
      </w:r>
    </w:p>
    <w:p>
      <w:pPr>
        <w:pStyle w:val="FirstParagraph"/>
      </w:pPr>
      <w:r>
        <w:t xml:space="preserve">By addressing these points, the Geologist will provide a more robust geological foundation for the project, ensuring compliance with safety standards and protecting the community in Nepal Kathmandu from geological hazards.</w:t>
      </w:r>
    </w:p>
    <w:bookmarkEnd w:id="26"/>
    <w:p>
      <w:pPr>
        <w:pStyle w:val="BodyText"/>
      </w:pPr>
      <w:r>
        <w:rPr>
          <w:bCs/>
          <w:b/>
        </w:rPr>
        <w:t xml:space="preserve">Reviewed by:</w:t>
      </w:r>
    </w:p>
    <w:p>
      <w:pPr>
        <w:pStyle w:val="BodyText"/>
      </w:pPr>
      <w:r>
        <w:t xml:space="preserve">__________________________</w:t>
      </w:r>
    </w:p>
    <w:p>
      <w:pPr>
        <w:pStyle w:val="BodyText"/>
      </w:pPr>
      <w:r>
        <w:t xml:space="preserve">Senior Geological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Geological Assessment in Nepal Kathmandu</dc:title>
  <dc:creator/>
  <dc:language>en</dc:language>
  <cp:keywords/>
  <dcterms:created xsi:type="dcterms:W3CDTF">2026-10-10T05:10:52Z</dcterms:created>
  <dcterms:modified xsi:type="dcterms:W3CDTF">2026-10-10T05:10:52Z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