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Qatar</w:t>
      </w:r>
      <w:r>
        <w:t xml:space="preserve"> </w:t>
      </w:r>
      <w:r>
        <w:t xml:space="preserve">Doha</w:t>
      </w:r>
    </w:p>
    <w:bookmarkStart w:id="29" w:name="peer-review-report"/>
    <w:p>
      <w:pPr>
        <w:pStyle w:val="Heading1"/>
      </w:pPr>
      <w:r>
        <w:t xml:space="preserve">Peer Review Report</w:t>
      </w:r>
    </w:p>
    <w:p>
      <w:pPr>
        <w:pStyle w:val="FirstParagraph"/>
      </w:pPr>
      <w:r>
        <w:rPr>
          <w:bCs/>
          <w:b/>
        </w:rPr>
        <w:t xml:space="preserve">Project Location:</w:t>
      </w:r>
      <w:r>
        <w:t xml:space="preserve"> </w:t>
      </w:r>
      <w:r>
        <w:t xml:space="preserve">Qatar Doha</w:t>
      </w:r>
      <w:r>
        <w:br/>
      </w:r>
      <w:r>
        <w:rPr>
          <w:bCs/>
          <w:b/>
        </w:rPr>
        <w:t xml:space="preserve">Date of Review:</w:t>
      </w:r>
      <w:r>
        <w:t xml:space="preserve"> </w:t>
      </w:r>
      <w:r>
        <w:t xml:space="preserve">October 24, 2023</w:t>
      </w:r>
      <w:r>
        <w:br/>
      </w:r>
      <w:r>
        <w:rPr>
          <w:bCs/>
          <w:b/>
        </w:rPr>
        <w:t xml:space="preserve">Report ID:</w:t>
      </w:r>
      <w:r>
        <w:t xml:space="preserve"> </w:t>
      </w:r>
      <w:r>
        <w:t xml:space="preserve">PR-QA-2023-089</w:t>
      </w:r>
    </w:p>
    <w:p>
      <w:pPr>
        <w:pStyle w:val="BodyText"/>
      </w:pPr>
      <w:r>
        <w:rPr>
          <w:bCs/>
          <w:b/>
        </w:rPr>
        <w:t xml:space="preserve">Subject Role:</w:t>
      </w:r>
      <w:r>
        <w:t xml:space="preserve"> </w:t>
      </w:r>
      <w:r>
        <w:t xml:space="preserve">Geologist</w:t>
      </w:r>
      <w:r>
        <w:br/>
      </w:r>
      <w:r>
        <w:rPr>
          <w:bCs/>
          <w:b/>
        </w:rPr>
        <w:t xml:space="preserve">Review Type:</w:t>
      </w:r>
      <w:r>
        <w:t xml:space="preserve"> </w:t>
      </w:r>
      <w:r>
        <w:t xml:space="preserve">Technical Competency &amp; Field Performance</w:t>
      </w:r>
      <w:r>
        <w:br/>
      </w:r>
      <w:r>
        <w:rPr>
          <w:bCs/>
          <w:b/>
        </w:rPr>
        <w:t xml:space="preserve">Status:</w:t>
      </w:r>
      <w:r>
        <w:t xml:space="preserve"> </w:t>
      </w:r>
      <w:r>
        <w:t xml:space="preserve">Final</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field methodology, and reporting standards of the assigned Geologist working on the infrastructure development project located in Qatar Doha. The review process involved a comprehensive analysis of geological survey data, core logging accuracy, and adherence to international engineering standards adapted for the specific environmental conditions of the Doha region.</w:t>
      </w:r>
    </w:p>
    <w:p>
      <w:pPr>
        <w:pStyle w:val="BodyText"/>
      </w:pPr>
      <w:r>
        <w:t xml:space="preserve">The primary objective of this assessment is to ensure that the geological inputs provided are robust enough to support the structural integrity of the proposed construction. Given the unique stratigraphy of Qatar Doha, characterized by complex carbonate sequences and varying groundwater conditions, the role of the Geologist is critical. This report details the findings regarding the Geologist's performance, highlighting areas of excellence and identifying necessary improvements to align with the rigorous demands of the project.</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related to the Geologist's duties in Qatar Doha:</w:t>
      </w:r>
    </w:p>
    <w:p>
      <w:pPr>
        <w:numPr>
          <w:ilvl w:val="0"/>
          <w:numId w:val="1001"/>
        </w:numPr>
        <w:pStyle w:val="Compact"/>
      </w:pPr>
      <w:r>
        <w:rPr>
          <w:bCs/>
          <w:b/>
        </w:rPr>
        <w:t xml:space="preserve">Field Investigation:</w:t>
      </w:r>
      <w:r>
        <w:t xml:space="preserve"> </w:t>
      </w:r>
      <w:r>
        <w:t xml:space="preserve">Evaluation of borehole logging, sampling techniques, and in-situ testing supervision.</w:t>
      </w:r>
    </w:p>
    <w:p>
      <w:pPr>
        <w:numPr>
          <w:ilvl w:val="0"/>
          <w:numId w:val="1001"/>
        </w:numPr>
        <w:pStyle w:val="Compact"/>
      </w:pPr>
      <w:r>
        <w:rPr>
          <w:bCs/>
          <w:b/>
        </w:rPr>
        <w:t xml:space="preserve">Stratigraphic Analysis:</w:t>
      </w:r>
      <w:r>
        <w:t xml:space="preserve"> </w:t>
      </w:r>
      <w:r>
        <w:t xml:space="preserve">Accuracy in identifying and classifying the local geological formations, including the Dammam, Rus, and Umm Er Radhuma formations.</w:t>
      </w:r>
    </w:p>
    <w:p>
      <w:pPr>
        <w:numPr>
          <w:ilvl w:val="0"/>
          <w:numId w:val="1001"/>
        </w:numPr>
        <w:pStyle w:val="Compact"/>
      </w:pPr>
      <w:r>
        <w:rPr>
          <w:bCs/>
          <w:b/>
        </w:rPr>
        <w:t xml:space="preserve">Data Interpretation:</w:t>
      </w:r>
      <w:r>
        <w:t xml:space="preserve"> </w:t>
      </w:r>
      <w:r>
        <w:t xml:space="preserve">Review of geotechnical reports, groundwater assessments, and soil-structure interaction analysis.</w:t>
      </w:r>
    </w:p>
    <w:p>
      <w:pPr>
        <w:numPr>
          <w:ilvl w:val="0"/>
          <w:numId w:val="1001"/>
        </w:numPr>
        <w:pStyle w:val="Compact"/>
      </w:pPr>
      <w:r>
        <w:rPr>
          <w:bCs/>
          <w:b/>
        </w:rPr>
        <w:t xml:space="preserve">Compliance:</w:t>
      </w:r>
      <w:r>
        <w:t xml:space="preserve"> </w:t>
      </w:r>
      <w:r>
        <w:t xml:space="preserve">Adherence to Qatar Standards (QS) and international codes relevant to geotechnical engineering in the Gulf region.</w:t>
      </w:r>
    </w:p>
    <w:bookmarkEnd w:id="21"/>
    <w:bookmarkStart w:id="24" w:name="technical-competency-assessment"/>
    <w:p>
      <w:pPr>
        <w:pStyle w:val="Heading2"/>
      </w:pPr>
      <w:r>
        <w:t xml:space="preserve">3. Technical Competency Assessment</w:t>
      </w:r>
    </w:p>
    <w:bookmarkStart w:id="22" w:name="stratigraphic-identification"/>
    <w:p>
      <w:pPr>
        <w:pStyle w:val="Heading3"/>
      </w:pPr>
      <w:r>
        <w:t xml:space="preserve">3.1 Stratigraphic Identification</w:t>
      </w:r>
    </w:p>
    <w:p>
      <w:pPr>
        <w:pStyle w:val="FirstParagraph"/>
      </w:pPr>
      <w:r>
        <w:t xml:space="preserve">The Geologist demonstrated a strong understanding of the regional geology of Qatar Doha. The identification of the shallow weathered limestone layers and the underlying competent rock formations was accurate. The differentiation between the soft, friable limestone often found in the Doha coastal plains and the harder, more resistant rock at depth was handled with precision. This distinction is vital for foundation design in this specific location.</w:t>
      </w:r>
    </w:p>
    <w:bookmarkEnd w:id="22"/>
    <w:bookmarkStart w:id="23" w:name="groundwater-evaluation"/>
    <w:p>
      <w:pPr>
        <w:pStyle w:val="Heading3"/>
      </w:pPr>
      <w:r>
        <w:t xml:space="preserve">3.2 Groundwater Evaluation</w:t>
      </w:r>
    </w:p>
    <w:p>
      <w:pPr>
        <w:pStyle w:val="FirstParagraph"/>
      </w:pPr>
      <w:r>
        <w:t xml:space="preserve">A critical aspect of working in Qatar Doha is managing the high water table and saline groundwater. The Geologist's assessment of the hydraulic properties of the aquifers was thorough. The report correctly identified the potential for aggressive chemical attack on concrete due to the high salinity levels typical of the region. Recommendations for concrete mix designs to resist sulfate attack were technically sound and aligned with local best practices.</w:t>
      </w:r>
    </w:p>
    <w:bookmarkEnd w:id="23"/>
    <w:bookmarkEnd w:id="24"/>
    <w:bookmarkStart w:id="25" w:name="field-methodology-and-quality-control"/>
    <w:p>
      <w:pPr>
        <w:pStyle w:val="Heading2"/>
      </w:pPr>
      <w:r>
        <w:t xml:space="preserve">4. Field Methodology and Quality Control</w:t>
      </w:r>
    </w:p>
    <w:p>
      <w:pPr>
        <w:pStyle w:val="FirstParagraph"/>
      </w:pPr>
      <w:r>
        <w:t xml:space="preserve">The fieldwork conducted by the Geologist was observed to be largely compliant with standard operating procedures. Core recovery rates were maintained above the required thresholds, ensuring sufficient material for laboratory testing. However, during the review of the field logs, minor inconsistencies were noted in the description of fracture spacing in the deeper rock intervals.</w:t>
      </w:r>
    </w:p>
    <w:p>
      <w:pPr>
        <w:pStyle w:val="BodyText"/>
      </w:pPr>
      <w:r>
        <w:t xml:space="preserve">It is recommended that the Geologist implement a more rigorous double-checking protocol for fracture characterization. In the context of Qatar Doha, where rock mass quality directly influences the stability of deep excavations and tunneling projects, precise fracture mapping is non-negotiable. The Peer Review Report suggests the adoption of a standardized fracture intensity index to enhance data reliability.</w:t>
      </w:r>
    </w:p>
    <w:bookmarkEnd w:id="25"/>
    <w:bookmarkStart w:id="26" w:name="reporting-and-documentation"/>
    <w:p>
      <w:pPr>
        <w:pStyle w:val="Heading2"/>
      </w:pPr>
      <w:r>
        <w:t xml:space="preserve">5. Reporting and Documentation</w:t>
      </w:r>
    </w:p>
    <w:p>
      <w:pPr>
        <w:pStyle w:val="FirstParagraph"/>
      </w:pPr>
      <w:r>
        <w:t xml:space="preserve">The documentation produced by the Geologist is generally clear and well-structured. The integration of geological maps with the project site plans in Qatar Doha was effective, providing stakeholders with a clear visual understanding of subsurface risks. The use of color-coded stratigraphic columns aided in the quick identification of soil and rock layers.</w:t>
      </w:r>
    </w:p>
    <w:p>
      <w:pPr>
        <w:pStyle w:val="BodyText"/>
      </w:pPr>
      <w:r>
        <w:t xml:space="preserve">However, the Peer Review Report notes that the correlation between borehole data and existing regional geological models could be improved. Explicitly referencing the broader geological context of Qatar would add significant value to the reports, helping engineers understand how local anomalies fit into the regional picture.</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for the Geologist:</w:t>
      </w:r>
    </w:p>
    <w:p>
      <w:pPr>
        <w:numPr>
          <w:ilvl w:val="0"/>
          <w:numId w:val="1002"/>
        </w:numPr>
        <w:pStyle w:val="Compact"/>
      </w:pPr>
      <w:r>
        <w:rPr>
          <w:bCs/>
          <w:b/>
        </w:rPr>
        <w:t xml:space="preserve">Enhance Fracture Logging:</w:t>
      </w:r>
      <w:r>
        <w:t xml:space="preserve"> </w:t>
      </w:r>
      <w:r>
        <w:t xml:space="preserve">Adopt a more detailed fracture logging protocol to ensure accurate rock mass rating (RMR) calculations.</w:t>
      </w:r>
    </w:p>
    <w:p>
      <w:pPr>
        <w:numPr>
          <w:ilvl w:val="0"/>
          <w:numId w:val="1002"/>
        </w:numPr>
        <w:pStyle w:val="Compact"/>
      </w:pPr>
      <w:r>
        <w:rPr>
          <w:bCs/>
          <w:b/>
        </w:rPr>
        <w:t xml:space="preserve">Regional Contextualization:</w:t>
      </w:r>
      <w:r>
        <w:t xml:space="preserve"> </w:t>
      </w:r>
      <w:r>
        <w:t xml:space="preserve">Strengthen the linkage between site-specific data and the established geological framework of Qatar Doha in all technical reports.</w:t>
      </w:r>
    </w:p>
    <w:p>
      <w:pPr>
        <w:numPr>
          <w:ilvl w:val="0"/>
          <w:numId w:val="1002"/>
        </w:numPr>
        <w:pStyle w:val="Compact"/>
      </w:pPr>
      <w:r>
        <w:rPr>
          <w:bCs/>
          <w:b/>
        </w:rPr>
        <w:t xml:space="preserve">Continued Training:</w:t>
      </w:r>
      <w:r>
        <w:t xml:space="preserve"> </w:t>
      </w:r>
      <w:r>
        <w:t xml:space="preserve">Participate in advanced workshops on geotechnical challenges specific to carbonate terrains in arid environments.</w:t>
      </w:r>
    </w:p>
    <w:p>
      <w:pPr>
        <w:numPr>
          <w:ilvl w:val="0"/>
          <w:numId w:val="1002"/>
        </w:numPr>
        <w:pStyle w:val="Compact"/>
      </w:pPr>
      <w:r>
        <w:rPr>
          <w:bCs/>
          <w:b/>
        </w:rPr>
        <w:t xml:space="preserve">Collaboration:</w:t>
      </w:r>
      <w:r>
        <w:t xml:space="preserve"> </w:t>
      </w:r>
      <w:r>
        <w:t xml:space="preserve">Increase interaction with the geotechnical engineering team to ensure geological interpretations are directly translated into actionable design parameters.</w:t>
      </w:r>
    </w:p>
    <w:bookmarkEnd w:id="27"/>
    <w:bookmarkStart w:id="28" w:name="conclusion"/>
    <w:p>
      <w:pPr>
        <w:pStyle w:val="Heading2"/>
      </w:pPr>
      <w:r>
        <w:t xml:space="preserve">7. Conclusion</w:t>
      </w:r>
    </w:p>
    <w:p>
      <w:pPr>
        <w:pStyle w:val="FirstParagraph"/>
      </w:pPr>
      <w:r>
        <w:t xml:space="preserve">In conclusion, this Peer Review Report affirms that the Geologist possesses the necessary technical skills and knowledge to execute the requirements of the project in Qatar Doha. The understanding of local geological conditions is commendable, and the contributions made thus far have been valuable. By addressing the minor deficiencies identified in fracture logging and report contextualization, the Geologist will be able to elevate the quality of their work to an exemplary standard. The overall assessment is positive, with a rating of "Satisfactory with Recommendations."</w:t>
      </w:r>
    </w:p>
    <w:bookmarkEnd w:id="28"/>
    <w:p>
      <w:pPr>
        <w:pStyle w:val="BodyText"/>
      </w:pPr>
      <w:r>
        <w:rPr>
          <w:bCs/>
          <w:b/>
        </w:rPr>
        <w:t xml:space="preserve">Reviewed By:</w:t>
      </w:r>
      <w:r>
        <w:br/>
      </w:r>
      <w:r>
        <w:t xml:space="preserve">Dr. A. Al-Mansoori</w:t>
      </w:r>
      <w:r>
        <w:br/>
      </w:r>
      <w:r>
        <w:t xml:space="preserve">Senior Geotechnical Engineer</w:t>
      </w:r>
      <w:r>
        <w:br/>
      </w:r>
      <w:r>
        <w:t xml:space="preserve">Date: _______________</w:t>
      </w:r>
    </w:p>
    <w:p>
      <w:pPr>
        <w:pStyle w:val="BodyText"/>
      </w:pPr>
      <w:r>
        <w:rPr>
          <w:bCs/>
          <w:b/>
        </w:rPr>
        <w:t xml:space="preserve">Approved By:</w:t>
      </w:r>
      <w:r>
        <w:br/>
      </w:r>
      <w:r>
        <w:t xml:space="preserve">J. Smith</w:t>
      </w:r>
      <w:r>
        <w:br/>
      </w:r>
      <w:r>
        <w:t xml:space="preserve">Project Director</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Qatar Doha</dc:title>
  <dc:creator/>
  <dc:language>en</dc:language>
  <cp:keywords/>
  <dcterms:created xsi:type="dcterms:W3CDTF">2026-10-10T01:06:47Z</dcterms:created>
  <dcterms:modified xsi:type="dcterms:W3CDTF">2026-10-10T01:06:47Z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